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3C544" w14:textId="77777777" w:rsidR="00236540" w:rsidRDefault="00236540">
      <w:pPr>
        <w:pStyle w:val="BodyText"/>
        <w:spacing w:before="0"/>
        <w:ind w:left="0"/>
        <w:rPr>
          <w:rFonts w:ascii="Times New Roman"/>
          <w:sz w:val="20"/>
        </w:rPr>
      </w:pPr>
      <w:bookmarkStart w:id="0" w:name="_GoBack"/>
      <w:bookmarkEnd w:id="0"/>
    </w:p>
    <w:p w14:paraId="5333C545" w14:textId="77777777" w:rsidR="00236540" w:rsidRDefault="00236540">
      <w:pPr>
        <w:pStyle w:val="BodyText"/>
        <w:spacing w:before="9"/>
        <w:ind w:left="0"/>
        <w:rPr>
          <w:rFonts w:ascii="Times New Roman"/>
          <w:sz w:val="24"/>
        </w:rPr>
      </w:pPr>
    </w:p>
    <w:p w14:paraId="5333C546" w14:textId="77777777" w:rsidR="00236540" w:rsidRDefault="00B97DE7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333C561" wp14:editId="5333C562">
            <wp:simplePos x="0" y="0"/>
            <wp:positionH relativeFrom="page">
              <wp:posOffset>6540111</wp:posOffset>
            </wp:positionH>
            <wp:positionV relativeFrom="paragraph">
              <wp:posOffset>-326732</wp:posOffset>
            </wp:positionV>
            <wp:extent cx="767155" cy="74505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155" cy="745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ANR_Programmatic_Goals_for_Educators"/>
      <w:bookmarkEnd w:id="1"/>
      <w:r>
        <w:t>ANR</w:t>
      </w:r>
      <w:r>
        <w:rPr>
          <w:spacing w:val="-4"/>
        </w:rPr>
        <w:t xml:space="preserve"> </w:t>
      </w:r>
      <w:r>
        <w:t>Programmatic</w:t>
      </w:r>
      <w:r>
        <w:rPr>
          <w:spacing w:val="-5"/>
        </w:rPr>
        <w:t xml:space="preserve"> </w:t>
      </w:r>
      <w:r>
        <w:t>Goals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Educators</w:t>
      </w:r>
    </w:p>
    <w:p w14:paraId="5333C547" w14:textId="77777777" w:rsidR="00236540" w:rsidRDefault="00236540">
      <w:pPr>
        <w:pStyle w:val="BodyText"/>
        <w:spacing w:before="3"/>
        <w:ind w:left="0"/>
        <w:rPr>
          <w:b/>
          <w:sz w:val="15"/>
        </w:rPr>
      </w:pPr>
    </w:p>
    <w:p w14:paraId="5333C548" w14:textId="77777777" w:rsidR="00236540" w:rsidRDefault="00B97DE7">
      <w:pPr>
        <w:pStyle w:val="Heading1"/>
        <w:spacing w:before="52"/>
        <w:rPr>
          <w:u w:val="none"/>
        </w:rPr>
      </w:pPr>
      <w:bookmarkStart w:id="2" w:name="Diversified_Farming_and_Food_Systems"/>
      <w:bookmarkEnd w:id="2"/>
      <w:r>
        <w:t>Diversified</w:t>
      </w:r>
      <w:r>
        <w:rPr>
          <w:spacing w:val="-2"/>
        </w:rPr>
        <w:t xml:space="preserve"> </w:t>
      </w:r>
      <w:r>
        <w:t>Farming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Food</w:t>
      </w:r>
      <w:r>
        <w:rPr>
          <w:spacing w:val="-1"/>
        </w:rPr>
        <w:t xml:space="preserve"> </w:t>
      </w:r>
      <w:r>
        <w:t>Systems</w:t>
      </w:r>
    </w:p>
    <w:p w14:paraId="5333C549" w14:textId="77777777" w:rsidR="00236540" w:rsidRDefault="00B97DE7">
      <w:pPr>
        <w:pStyle w:val="BodyText"/>
        <w:spacing w:before="24" w:line="256" w:lineRule="auto"/>
        <w:ind w:left="287" w:right="1181"/>
      </w:pPr>
      <w:r>
        <w:t>Goal 1: To build capacity for all forms of farm diversification throughout the state through innovative</w:t>
      </w:r>
      <w:r>
        <w:rPr>
          <w:spacing w:val="-47"/>
        </w:rPr>
        <w:t xml:space="preserve"> </w:t>
      </w:r>
      <w:r>
        <w:t>educational</w:t>
      </w:r>
      <w:r>
        <w:rPr>
          <w:spacing w:val="-3"/>
        </w:rPr>
        <w:t xml:space="preserve"> </w:t>
      </w:r>
      <w:r>
        <w:t>programs,</w:t>
      </w:r>
      <w:r>
        <w:rPr>
          <w:spacing w:val="-3"/>
        </w:rPr>
        <w:t xml:space="preserve"> </w:t>
      </w:r>
      <w:r>
        <w:t>practical</w:t>
      </w:r>
      <w:r>
        <w:rPr>
          <w:spacing w:val="-2"/>
        </w:rPr>
        <w:t xml:space="preserve"> </w:t>
      </w:r>
      <w:r>
        <w:t>research,</w:t>
      </w:r>
      <w:r>
        <w:rPr>
          <w:spacing w:val="-5"/>
        </w:rPr>
        <w:t xml:space="preserve"> </w:t>
      </w:r>
      <w:r>
        <w:t>connecting</w:t>
      </w:r>
      <w:r>
        <w:rPr>
          <w:spacing w:val="-3"/>
        </w:rPr>
        <w:t xml:space="preserve"> </w:t>
      </w:r>
      <w:r>
        <w:t>people,</w:t>
      </w:r>
      <w:r>
        <w:rPr>
          <w:spacing w:val="-5"/>
        </w:rPr>
        <w:t xml:space="preserve"> </w:t>
      </w:r>
      <w:r>
        <w:t>relationship</w:t>
      </w:r>
      <w:r>
        <w:rPr>
          <w:spacing w:val="-3"/>
        </w:rPr>
        <w:t xml:space="preserve"> </w:t>
      </w:r>
      <w:r>
        <w:t>building,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networking.</w:t>
      </w:r>
    </w:p>
    <w:p w14:paraId="5333C54A" w14:textId="77777777" w:rsidR="00236540" w:rsidRDefault="00B97DE7">
      <w:pPr>
        <w:pStyle w:val="Heading2"/>
        <w:spacing w:before="63"/>
      </w:pPr>
      <w:r>
        <w:t>-OR-</w:t>
      </w:r>
    </w:p>
    <w:p w14:paraId="5333C54B" w14:textId="77777777" w:rsidR="00236540" w:rsidRDefault="00B97DE7">
      <w:pPr>
        <w:pStyle w:val="BodyText"/>
        <w:spacing w:before="61" w:line="259" w:lineRule="auto"/>
        <w:ind w:right="331"/>
      </w:pPr>
      <w:r>
        <w:t>Goal</w:t>
      </w:r>
      <w:r>
        <w:rPr>
          <w:spacing w:val="-1"/>
        </w:rPr>
        <w:t xml:space="preserve"> </w:t>
      </w:r>
      <w:r>
        <w:t>2:</w:t>
      </w:r>
      <w:r>
        <w:rPr>
          <w:spacing w:val="50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enhance</w:t>
      </w:r>
      <w:r>
        <w:rPr>
          <w:spacing w:val="3"/>
        </w:rPr>
        <w:t xml:space="preserve"> </w:t>
      </w:r>
      <w:r>
        <w:t>the sustainability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farmers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local</w:t>
      </w:r>
      <w:r>
        <w:rPr>
          <w:spacing w:val="2"/>
        </w:rPr>
        <w:t xml:space="preserve"> </w:t>
      </w:r>
      <w:r>
        <w:t>businesses to</w:t>
      </w:r>
      <w:r>
        <w:rPr>
          <w:spacing w:val="1"/>
        </w:rPr>
        <w:t xml:space="preserve"> </w:t>
      </w:r>
      <w:r>
        <w:t>position</w:t>
      </w:r>
      <w:r>
        <w:rPr>
          <w:spacing w:val="-1"/>
        </w:rPr>
        <w:t xml:space="preserve"> </w:t>
      </w:r>
      <w:r>
        <w:t>themselves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advantage of opportunities and technology adoption in the local and regional food supply chains, including the</w:t>
      </w:r>
      <w:r>
        <w:rPr>
          <w:spacing w:val="-48"/>
        </w:rPr>
        <w:t xml:space="preserve"> </w:t>
      </w:r>
      <w:r>
        <w:t>supply,</w:t>
      </w:r>
      <w:r>
        <w:rPr>
          <w:spacing w:val="-1"/>
        </w:rPr>
        <w:t xml:space="preserve"> </w:t>
      </w:r>
      <w:r>
        <w:t>procurement, and</w:t>
      </w:r>
      <w:r>
        <w:rPr>
          <w:spacing w:val="-3"/>
        </w:rPr>
        <w:t xml:space="preserve"> </w:t>
      </w:r>
      <w:r>
        <w:t>consumption</w:t>
      </w:r>
      <w:r>
        <w:rPr>
          <w:spacing w:val="-3"/>
        </w:rPr>
        <w:t xml:space="preserve"> </w:t>
      </w:r>
      <w:r>
        <w:t>of Indiana food</w:t>
      </w:r>
      <w:r>
        <w:rPr>
          <w:spacing w:val="-7"/>
        </w:rPr>
        <w:t xml:space="preserve"> </w:t>
      </w:r>
      <w:r>
        <w:t>products.</w:t>
      </w:r>
    </w:p>
    <w:p w14:paraId="5333C54C" w14:textId="77777777" w:rsidR="00236540" w:rsidRDefault="00B97DE7">
      <w:pPr>
        <w:pStyle w:val="Heading1"/>
        <w:rPr>
          <w:u w:val="none"/>
        </w:rPr>
      </w:pPr>
      <w:bookmarkStart w:id="3" w:name="Farm_Management"/>
      <w:bookmarkEnd w:id="3"/>
      <w:r>
        <w:t>Farm</w:t>
      </w:r>
      <w:r>
        <w:rPr>
          <w:spacing w:val="-5"/>
        </w:rPr>
        <w:t xml:space="preserve"> </w:t>
      </w:r>
      <w:r>
        <w:t>Management</w:t>
      </w:r>
    </w:p>
    <w:p w14:paraId="5333C54D" w14:textId="77777777" w:rsidR="00236540" w:rsidRDefault="00B97DE7">
      <w:pPr>
        <w:pStyle w:val="BodyText"/>
        <w:spacing w:line="259" w:lineRule="auto"/>
        <w:ind w:left="280" w:right="604"/>
      </w:pPr>
      <w:r>
        <w:t>Goal: To build capacity of agribusinesses and farms to address economic issues in business planning,</w:t>
      </w:r>
      <w:r>
        <w:rPr>
          <w:spacing w:val="1"/>
        </w:rPr>
        <w:t xml:space="preserve"> </w:t>
      </w:r>
      <w:r>
        <w:t>operational management, strategic decision making, marketing and business transition. To assist farmers in</w:t>
      </w:r>
      <w:r>
        <w:rPr>
          <w:spacing w:val="-47"/>
        </w:rPr>
        <w:t xml:space="preserve"> </w:t>
      </w:r>
      <w:r>
        <w:t>dealing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stress related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volatile</w:t>
      </w:r>
      <w:r>
        <w:rPr>
          <w:spacing w:val="-3"/>
        </w:rPr>
        <w:t xml:space="preserve"> </w:t>
      </w:r>
      <w:r>
        <w:t>markets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unusual</w:t>
      </w:r>
      <w:r>
        <w:rPr>
          <w:spacing w:val="1"/>
        </w:rPr>
        <w:t xml:space="preserve"> </w:t>
      </w:r>
      <w:r>
        <w:t>weather.</w:t>
      </w:r>
    </w:p>
    <w:p w14:paraId="5333C54E" w14:textId="77777777" w:rsidR="00236540" w:rsidRDefault="00B97DE7">
      <w:pPr>
        <w:pStyle w:val="Heading1"/>
        <w:rPr>
          <w:u w:val="none"/>
        </w:rPr>
      </w:pPr>
      <w:bookmarkStart w:id="4" w:name="Field_Crops"/>
      <w:bookmarkEnd w:id="4"/>
      <w:r>
        <w:t>Field</w:t>
      </w:r>
      <w:r>
        <w:rPr>
          <w:spacing w:val="-2"/>
        </w:rPr>
        <w:t xml:space="preserve"> </w:t>
      </w:r>
      <w:r>
        <w:t>Crops</w:t>
      </w:r>
    </w:p>
    <w:p w14:paraId="5333C54F" w14:textId="77777777" w:rsidR="00236540" w:rsidRDefault="00B97DE7">
      <w:pPr>
        <w:pStyle w:val="BodyText"/>
        <w:spacing w:before="24" w:line="259" w:lineRule="auto"/>
        <w:ind w:right="476"/>
      </w:pPr>
      <w:r>
        <w:t>Goal: To enhance Indiana stakeholders’ understanding of crop production issues; to support decision-making</w:t>
      </w:r>
      <w:r>
        <w:rPr>
          <w:spacing w:val="-47"/>
        </w:rPr>
        <w:t xml:space="preserve"> </w:t>
      </w:r>
      <w:r>
        <w:t>by farmers in the production, protection, and storage of agronomic crops, including corn, soybeans, wheat,</w:t>
      </w:r>
      <w:r>
        <w:rPr>
          <w:spacing w:val="1"/>
        </w:rPr>
        <w:t xml:space="preserve"> </w:t>
      </w:r>
      <w:r>
        <w:t>hay/forage, and other field crops; to enhance the long-term sustainability of field crop production by</w:t>
      </w:r>
      <w:r>
        <w:rPr>
          <w:spacing w:val="1"/>
        </w:rPr>
        <w:t xml:space="preserve"> </w:t>
      </w:r>
      <w:r>
        <w:t>improving</w:t>
      </w:r>
      <w:r>
        <w:rPr>
          <w:spacing w:val="-3"/>
        </w:rPr>
        <w:t xml:space="preserve"> </w:t>
      </w:r>
      <w:r>
        <w:t>soil</w:t>
      </w:r>
      <w:r>
        <w:rPr>
          <w:spacing w:val="-1"/>
        </w:rPr>
        <w:t xml:space="preserve"> </w:t>
      </w:r>
      <w:r>
        <w:t>health; and</w:t>
      </w:r>
      <w:r>
        <w:rPr>
          <w:spacing w:val="-3"/>
        </w:rPr>
        <w:t xml:space="preserve"> </w:t>
      </w:r>
      <w:r>
        <w:t>to improve profitability</w:t>
      </w:r>
      <w:r>
        <w:rPr>
          <w:spacing w:val="-1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the use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digital</w:t>
      </w:r>
      <w:r>
        <w:rPr>
          <w:spacing w:val="-1"/>
        </w:rPr>
        <w:t xml:space="preserve"> </w:t>
      </w:r>
      <w:r>
        <w:t>agriculture</w:t>
      </w:r>
      <w:r>
        <w:rPr>
          <w:spacing w:val="-1"/>
        </w:rPr>
        <w:t xml:space="preserve"> </w:t>
      </w:r>
      <w:r>
        <w:t>techniques.</w:t>
      </w:r>
    </w:p>
    <w:p w14:paraId="5333C550" w14:textId="77777777" w:rsidR="00236540" w:rsidRDefault="00B97DE7">
      <w:pPr>
        <w:pStyle w:val="Heading1"/>
        <w:spacing w:before="136"/>
        <w:rPr>
          <w:u w:val="none"/>
        </w:rPr>
      </w:pPr>
      <w:bookmarkStart w:id="5" w:name="Food_and_Farm_Safety"/>
      <w:bookmarkEnd w:id="5"/>
      <w:r>
        <w:t>Food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Farm</w:t>
      </w:r>
      <w:r>
        <w:rPr>
          <w:spacing w:val="-1"/>
        </w:rPr>
        <w:t xml:space="preserve"> </w:t>
      </w:r>
      <w:r>
        <w:t>Safety</w:t>
      </w:r>
    </w:p>
    <w:p w14:paraId="5333C551" w14:textId="77777777" w:rsidR="00236540" w:rsidRDefault="00B97DE7">
      <w:pPr>
        <w:pStyle w:val="BodyText"/>
        <w:spacing w:before="23" w:line="259" w:lineRule="auto"/>
        <w:ind w:left="287" w:right="463" w:hanging="8"/>
      </w:pPr>
      <w:r>
        <w:t>Goal: To enhance the adoption of farm and food safety practices and emergency preparedness to reduce risk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mitigate</w:t>
      </w:r>
      <w:r>
        <w:rPr>
          <w:spacing w:val="-1"/>
        </w:rPr>
        <w:t xml:space="preserve"> </w:t>
      </w:r>
      <w:r>
        <w:t>impact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foodborne</w:t>
      </w:r>
      <w:r>
        <w:rPr>
          <w:spacing w:val="-1"/>
        </w:rPr>
        <w:t xml:space="preserve"> </w:t>
      </w:r>
      <w:r>
        <w:t>illness,</w:t>
      </w:r>
      <w:r>
        <w:rPr>
          <w:spacing w:val="-2"/>
        </w:rPr>
        <w:t xml:space="preserve"> </w:t>
      </w:r>
      <w:r>
        <w:t>farm</w:t>
      </w:r>
      <w:r>
        <w:rPr>
          <w:spacing w:val="-1"/>
        </w:rPr>
        <w:t xml:space="preserve"> </w:t>
      </w:r>
      <w:r>
        <w:t>accidents,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farm and</w:t>
      </w:r>
      <w:r>
        <w:rPr>
          <w:spacing w:val="-2"/>
        </w:rPr>
        <w:t xml:space="preserve"> </w:t>
      </w:r>
      <w:r>
        <w:t>community emergencies.</w:t>
      </w:r>
    </w:p>
    <w:p w14:paraId="5333C552" w14:textId="77777777" w:rsidR="00236540" w:rsidRDefault="00B97DE7">
      <w:pPr>
        <w:pStyle w:val="Heading1"/>
        <w:spacing w:before="141"/>
        <w:rPr>
          <w:u w:val="none"/>
        </w:rPr>
      </w:pPr>
      <w:bookmarkStart w:id="6" w:name="Horticulture"/>
      <w:bookmarkEnd w:id="6"/>
      <w:r>
        <w:t>Horticulture</w:t>
      </w:r>
    </w:p>
    <w:p w14:paraId="5333C553" w14:textId="77777777" w:rsidR="00236540" w:rsidRDefault="00B97DE7">
      <w:pPr>
        <w:pStyle w:val="BodyText"/>
        <w:spacing w:line="259" w:lineRule="auto"/>
        <w:ind w:right="408"/>
      </w:pPr>
      <w:r>
        <w:t>Goal: To enhance Indiana stakeholders’ understanding of commercial horticulture issues, including</w:t>
      </w:r>
      <w:r>
        <w:rPr>
          <w:spacing w:val="1"/>
        </w:rPr>
        <w:t xml:space="preserve"> </w:t>
      </w:r>
      <w:r>
        <w:t>production, protection, and marketing; to enhance understanding of the opportunities and challenges of</w:t>
      </w:r>
      <w:r>
        <w:rPr>
          <w:spacing w:val="1"/>
        </w:rPr>
        <w:t xml:space="preserve"> </w:t>
      </w:r>
      <w:r>
        <w:t>production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horticultural</w:t>
      </w:r>
      <w:r>
        <w:rPr>
          <w:spacing w:val="-5"/>
        </w:rPr>
        <w:t xml:space="preserve"> </w:t>
      </w:r>
      <w:r>
        <w:t>crops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protected</w:t>
      </w:r>
      <w:r>
        <w:rPr>
          <w:spacing w:val="-6"/>
        </w:rPr>
        <w:t xml:space="preserve"> </w:t>
      </w:r>
      <w:r>
        <w:t>environments;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improve</w:t>
      </w:r>
      <w:r>
        <w:rPr>
          <w:spacing w:val="-2"/>
        </w:rPr>
        <w:t xml:space="preserve"> </w:t>
      </w:r>
      <w:r>
        <w:t>production,</w:t>
      </w:r>
      <w:r>
        <w:rPr>
          <w:spacing w:val="-3"/>
        </w:rPr>
        <w:t xml:space="preserve"> </w:t>
      </w:r>
      <w:r>
        <w:t>protection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decision-</w:t>
      </w:r>
      <w:r>
        <w:rPr>
          <w:spacing w:val="-46"/>
        </w:rPr>
        <w:t xml:space="preserve"> </w:t>
      </w:r>
      <w:r>
        <w:t>making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turf</w:t>
      </w:r>
      <w:r>
        <w:rPr>
          <w:spacing w:val="-2"/>
        </w:rPr>
        <w:t xml:space="preserve"> </w:t>
      </w:r>
      <w:r>
        <w:t>industry;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improve</w:t>
      </w:r>
      <w:r>
        <w:rPr>
          <w:spacing w:val="-1"/>
        </w:rPr>
        <w:t xml:space="preserve"> </w:t>
      </w:r>
      <w:r>
        <w:t>practices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decision-making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homeowners/backyard</w:t>
      </w:r>
      <w:r>
        <w:rPr>
          <w:spacing w:val="-3"/>
        </w:rPr>
        <w:t xml:space="preserve"> </w:t>
      </w:r>
      <w:r>
        <w:t>gardeners.</w:t>
      </w:r>
    </w:p>
    <w:p w14:paraId="5333C554" w14:textId="77777777" w:rsidR="00236540" w:rsidRDefault="00B97DE7">
      <w:pPr>
        <w:pStyle w:val="Heading1"/>
        <w:rPr>
          <w:u w:val="none"/>
        </w:rPr>
      </w:pPr>
      <w:bookmarkStart w:id="7" w:name="Livestock"/>
      <w:bookmarkEnd w:id="7"/>
      <w:r>
        <w:t>Livestock</w:t>
      </w:r>
    </w:p>
    <w:p w14:paraId="5333C555" w14:textId="77777777" w:rsidR="00236540" w:rsidRDefault="00B97DE7">
      <w:pPr>
        <w:pStyle w:val="BodyText"/>
        <w:spacing w:line="259" w:lineRule="auto"/>
        <w:ind w:left="280" w:right="364"/>
      </w:pPr>
      <w:r>
        <w:t>Goal 1: Educate and train producers on best management practices across food animal species to increase the</w:t>
      </w:r>
      <w:r>
        <w:rPr>
          <w:spacing w:val="-47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stability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producers.</w:t>
      </w:r>
    </w:p>
    <w:p w14:paraId="5333C556" w14:textId="77777777" w:rsidR="00236540" w:rsidRDefault="00B97DE7">
      <w:pPr>
        <w:pStyle w:val="Heading2"/>
        <w:spacing w:before="59"/>
      </w:pPr>
      <w:r>
        <w:t>-OR-</w:t>
      </w:r>
    </w:p>
    <w:p w14:paraId="5333C557" w14:textId="77777777" w:rsidR="00236540" w:rsidRDefault="00B97DE7">
      <w:pPr>
        <w:pStyle w:val="BodyText"/>
        <w:spacing w:before="62" w:line="259" w:lineRule="auto"/>
        <w:ind w:right="362"/>
      </w:pPr>
      <w:r>
        <w:t>Goal 2: Help producers identify and address issues affecting forage quality and to increase utilization of forage</w:t>
      </w:r>
      <w:r>
        <w:rPr>
          <w:spacing w:val="-48"/>
        </w:rPr>
        <w:t xml:space="preserve"> </w:t>
      </w:r>
      <w:r>
        <w:t>testing</w:t>
      </w:r>
      <w:r>
        <w:rPr>
          <w:spacing w:val="-2"/>
        </w:rPr>
        <w:t xml:space="preserve"> </w:t>
      </w:r>
      <w:r>
        <w:t>techniques to</w:t>
      </w:r>
      <w:r>
        <w:rPr>
          <w:spacing w:val="1"/>
        </w:rPr>
        <w:t xml:space="preserve"> </w:t>
      </w:r>
      <w:r>
        <w:t>better address</w:t>
      </w:r>
      <w:r>
        <w:rPr>
          <w:spacing w:val="-1"/>
        </w:rPr>
        <w:t xml:space="preserve"> </w:t>
      </w:r>
      <w:r>
        <w:t>forage</w:t>
      </w:r>
      <w:r>
        <w:rPr>
          <w:spacing w:val="1"/>
        </w:rPr>
        <w:t xml:space="preserve"> </w:t>
      </w:r>
      <w:r>
        <w:t>feeding</w:t>
      </w:r>
      <w:r>
        <w:rPr>
          <w:spacing w:val="-1"/>
        </w:rPr>
        <w:t xml:space="preserve"> </w:t>
      </w:r>
      <w:r>
        <w:t>requirements.</w:t>
      </w:r>
    </w:p>
    <w:p w14:paraId="5333C558" w14:textId="77777777" w:rsidR="00236540" w:rsidRDefault="00B97DE7">
      <w:pPr>
        <w:pStyle w:val="Heading2"/>
        <w:spacing w:before="56"/>
      </w:pPr>
      <w:r>
        <w:t>-OR-</w:t>
      </w:r>
    </w:p>
    <w:p w14:paraId="5333C559" w14:textId="77777777" w:rsidR="00236540" w:rsidRDefault="00B97DE7">
      <w:pPr>
        <w:pStyle w:val="BodyText"/>
        <w:spacing w:before="60"/>
        <w:ind w:left="287" w:right="408"/>
      </w:pPr>
      <w:r>
        <w:t>Goal 3: Provide stakeholders with resources and training regarding health, wellbeing, safe handling, nutrition,</w:t>
      </w:r>
      <w:r>
        <w:rPr>
          <w:spacing w:val="-48"/>
        </w:rPr>
        <w:t xml:space="preserve"> </w:t>
      </w:r>
      <w:r>
        <w:t>reproductive management, marketing, and processing to support informed decision making and timely</w:t>
      </w:r>
      <w:r>
        <w:rPr>
          <w:spacing w:val="1"/>
        </w:rPr>
        <w:t xml:space="preserve"> </w:t>
      </w:r>
      <w:r>
        <w:t>interventions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commercial and</w:t>
      </w:r>
      <w:r>
        <w:rPr>
          <w:spacing w:val="-2"/>
        </w:rPr>
        <w:t xml:space="preserve"> </w:t>
      </w:r>
      <w:proofErr w:type="gramStart"/>
      <w:r>
        <w:t>small</w:t>
      </w:r>
      <w:r>
        <w:rPr>
          <w:spacing w:val="-2"/>
        </w:rPr>
        <w:t xml:space="preserve"> </w:t>
      </w:r>
      <w:r>
        <w:t>scale</w:t>
      </w:r>
      <w:proofErr w:type="gramEnd"/>
      <w:r>
        <w:rPr>
          <w:spacing w:val="-3"/>
        </w:rPr>
        <w:t xml:space="preserve"> </w:t>
      </w:r>
      <w:r>
        <w:t>production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livestock,</w:t>
      </w:r>
      <w:r>
        <w:rPr>
          <w:spacing w:val="-2"/>
        </w:rPr>
        <w:t xml:space="preserve"> </w:t>
      </w:r>
      <w:r>
        <w:t>poultry and</w:t>
      </w:r>
      <w:r>
        <w:rPr>
          <w:spacing w:val="-4"/>
        </w:rPr>
        <w:t xml:space="preserve"> </w:t>
      </w:r>
      <w:r>
        <w:t>companion</w:t>
      </w:r>
      <w:r>
        <w:rPr>
          <w:spacing w:val="-3"/>
        </w:rPr>
        <w:t xml:space="preserve"> </w:t>
      </w:r>
      <w:r>
        <w:t>animals.</w:t>
      </w:r>
    </w:p>
    <w:p w14:paraId="5333C55A" w14:textId="77777777" w:rsidR="00236540" w:rsidRDefault="00B97DE7">
      <w:pPr>
        <w:pStyle w:val="Heading1"/>
        <w:spacing w:before="165"/>
        <w:rPr>
          <w:u w:val="none"/>
        </w:rPr>
      </w:pPr>
      <w:bookmarkStart w:id="8" w:name="Natural_Resources"/>
      <w:bookmarkEnd w:id="8"/>
      <w:r>
        <w:t>Natural</w:t>
      </w:r>
      <w:r>
        <w:rPr>
          <w:spacing w:val="-9"/>
        </w:rPr>
        <w:t xml:space="preserve"> </w:t>
      </w:r>
      <w:r>
        <w:t>Resources</w:t>
      </w:r>
    </w:p>
    <w:p w14:paraId="5333C55B" w14:textId="77777777" w:rsidR="00236540" w:rsidRDefault="00B97DE7">
      <w:pPr>
        <w:pStyle w:val="BodyText"/>
        <w:spacing w:line="259" w:lineRule="auto"/>
        <w:ind w:left="280" w:right="381"/>
      </w:pPr>
      <w:r>
        <w:t>Goal 1: To foster integrative decision making and natural resource management plans to sustain and improve</w:t>
      </w:r>
      <w:r>
        <w:rPr>
          <w:spacing w:val="1"/>
        </w:rPr>
        <w:t xml:space="preserve"> </w:t>
      </w:r>
      <w:r>
        <w:t>resources for food, fiber, fuel and drinking water, promote economic growth, create recreation opportunities,</w:t>
      </w:r>
      <w:r>
        <w:rPr>
          <w:spacing w:val="-47"/>
        </w:rPr>
        <w:t xml:space="preserve"> </w:t>
      </w:r>
      <w:r>
        <w:t>improve health of forests, waterbodies, and other ecosystems, provide wildlife habitat, or conserve open</w:t>
      </w:r>
      <w:r>
        <w:rPr>
          <w:spacing w:val="1"/>
        </w:rPr>
        <w:t xml:space="preserve"> </w:t>
      </w:r>
      <w:r>
        <w:t>space and</w:t>
      </w:r>
      <w:r>
        <w:rPr>
          <w:spacing w:val="-3"/>
        </w:rPr>
        <w:t xml:space="preserve"> </w:t>
      </w:r>
      <w:r>
        <w:t>wildlands.</w:t>
      </w:r>
    </w:p>
    <w:p w14:paraId="5333C55C" w14:textId="77777777" w:rsidR="00236540" w:rsidRDefault="00B97DE7">
      <w:pPr>
        <w:pStyle w:val="Heading2"/>
      </w:pPr>
      <w:r>
        <w:t>-OR-</w:t>
      </w:r>
    </w:p>
    <w:p w14:paraId="5333C55D" w14:textId="675C6351" w:rsidR="00236540" w:rsidRDefault="00B97DE7">
      <w:pPr>
        <w:pStyle w:val="BodyText"/>
        <w:spacing w:before="63" w:line="259" w:lineRule="auto"/>
        <w:ind w:right="1048"/>
      </w:pPr>
      <w:r>
        <w:t>Goal 2: To enhance Indiana stakeholder’s understanding and decision making about land use planning,</w:t>
      </w:r>
      <w:r>
        <w:rPr>
          <w:spacing w:val="-48"/>
        </w:rPr>
        <w:t xml:space="preserve"> </w:t>
      </w:r>
      <w:r>
        <w:t>policies,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practices that</w:t>
      </w:r>
      <w:r>
        <w:rPr>
          <w:spacing w:val="-3"/>
        </w:rPr>
        <w:t xml:space="preserve"> </w:t>
      </w:r>
      <w:r>
        <w:t>enhance their</w:t>
      </w:r>
      <w:r>
        <w:rPr>
          <w:spacing w:val="-3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environment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life.</w:t>
      </w:r>
    </w:p>
    <w:p w14:paraId="5E5B0F63" w14:textId="666A378F" w:rsidR="00B97DE7" w:rsidRDefault="00B97DE7">
      <w:pPr>
        <w:pStyle w:val="BodyText"/>
        <w:spacing w:before="63" w:line="259" w:lineRule="auto"/>
        <w:ind w:right="1048"/>
      </w:pPr>
    </w:p>
    <w:p w14:paraId="5333C55F" w14:textId="77777777" w:rsidR="00236540" w:rsidRDefault="00B97DE7">
      <w:pPr>
        <w:spacing w:before="1"/>
        <w:ind w:left="6658"/>
        <w:rPr>
          <w:i/>
          <w:sz w:val="20"/>
        </w:rPr>
      </w:pPr>
      <w:r>
        <w:rPr>
          <w:i/>
          <w:sz w:val="20"/>
        </w:rPr>
        <w:t>An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Equal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Access/Equal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Opportunity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University</w:t>
      </w:r>
    </w:p>
    <w:p w14:paraId="5333C560" w14:textId="65E8A9FE" w:rsidR="00236540" w:rsidRDefault="00B97DE7">
      <w:pPr>
        <w:spacing w:before="4"/>
        <w:ind w:right="113"/>
        <w:jc w:val="right"/>
        <w:rPr>
          <w:i/>
          <w:sz w:val="16"/>
        </w:rPr>
      </w:pPr>
      <w:r>
        <w:rPr>
          <w:i/>
          <w:sz w:val="16"/>
        </w:rPr>
        <w:t>v.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01.2021</w:t>
      </w:r>
    </w:p>
    <w:p w14:paraId="29CE6D4F" w14:textId="6F444916" w:rsidR="00B97DE7" w:rsidRDefault="00B97DE7">
      <w:pPr>
        <w:spacing w:before="4"/>
        <w:ind w:right="113"/>
        <w:jc w:val="right"/>
        <w:rPr>
          <w:i/>
          <w:sz w:val="16"/>
        </w:rPr>
      </w:pPr>
    </w:p>
    <w:p w14:paraId="29B4C595" w14:textId="4F73D5CB" w:rsidR="00B97DE7" w:rsidRDefault="00B97DE7" w:rsidP="00B97DE7">
      <w:pPr>
        <w:spacing w:before="4"/>
        <w:ind w:right="113"/>
        <w:rPr>
          <w:sz w:val="24"/>
          <w:szCs w:val="24"/>
        </w:rPr>
      </w:pPr>
    </w:p>
    <w:p w14:paraId="3F590243" w14:textId="77777777" w:rsidR="00B97DE7" w:rsidRPr="00B97DE7" w:rsidRDefault="00B97DE7" w:rsidP="00B97DE7">
      <w:pPr>
        <w:spacing w:before="4"/>
        <w:ind w:right="113"/>
        <w:rPr>
          <w:sz w:val="24"/>
          <w:szCs w:val="24"/>
        </w:rPr>
      </w:pPr>
    </w:p>
    <w:p w14:paraId="12F119AE" w14:textId="77777777" w:rsidR="00B97DE7" w:rsidRDefault="00B97DE7" w:rsidP="00B97DE7">
      <w:pPr>
        <w:spacing w:line="360" w:lineRule="atLeast"/>
        <w:textAlignment w:val="baseline"/>
        <w:rPr>
          <w:rFonts w:ascii="inherit" w:hAnsi="inherit"/>
          <w:b/>
          <w:bCs/>
          <w:color w:val="222222"/>
          <w:sz w:val="39"/>
          <w:szCs w:val="39"/>
        </w:rPr>
      </w:pPr>
      <w:r>
        <w:rPr>
          <w:rFonts w:ascii="inherit" w:hAnsi="inherit"/>
          <w:b/>
          <w:bCs/>
          <w:color w:val="222222"/>
          <w:sz w:val="39"/>
          <w:szCs w:val="39"/>
        </w:rPr>
        <w:t>Signature Programs:</w:t>
      </w:r>
    </w:p>
    <w:p w14:paraId="4672F6BC" w14:textId="77777777" w:rsidR="00B97DE7" w:rsidRDefault="00B97DE7" w:rsidP="00B97DE7">
      <w:pPr>
        <w:rPr>
          <w:sz w:val="28"/>
          <w:szCs w:val="28"/>
        </w:rPr>
      </w:pPr>
    </w:p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9"/>
        <w:gridCol w:w="4731"/>
      </w:tblGrid>
      <w:tr w:rsidR="00B97DE7" w14:paraId="6ABA1F3C" w14:textId="77777777" w:rsidTr="00181E91">
        <w:trPr>
          <w:trHeight w:val="360"/>
        </w:trPr>
        <w:tc>
          <w:tcPr>
            <w:tcW w:w="43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437071EC" w14:textId="77777777" w:rsidR="00B97DE7" w:rsidRDefault="00DA5C6A" w:rsidP="00181E91">
            <w:pPr>
              <w:rPr>
                <w:rFonts w:ascii="inherit" w:hAnsi="inherit"/>
                <w:color w:val="373737"/>
              </w:rPr>
            </w:pPr>
            <w:hyperlink r:id="rId9" w:tgtFrame="_blank" w:history="1">
              <w:r w:rsidR="00B97DE7">
                <w:rPr>
                  <w:rStyle w:val="Hyperlink"/>
                  <w:rFonts w:ascii="inherit" w:hAnsi="inherit"/>
                  <w:color w:val="1E73BE"/>
                  <w:sz w:val="21"/>
                  <w:szCs w:val="21"/>
                  <w:bdr w:val="none" w:sz="0" w:space="0" w:color="auto" w:frame="1"/>
                </w:rPr>
                <w:t>American Citizen Planner-Indiana</w:t>
              </w:r>
            </w:hyperlink>
          </w:p>
        </w:tc>
        <w:tc>
          <w:tcPr>
            <w:tcW w:w="4494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4BCF4C97" w14:textId="77777777" w:rsidR="00B97DE7" w:rsidRDefault="00DA5C6A" w:rsidP="00181E91">
            <w:pPr>
              <w:rPr>
                <w:rFonts w:ascii="inherit" w:hAnsi="inherit"/>
                <w:color w:val="373737"/>
              </w:rPr>
            </w:pPr>
            <w:hyperlink r:id="rId10" w:tgtFrame="_blank" w:history="1">
              <w:r w:rsidR="00B97DE7">
                <w:rPr>
                  <w:rStyle w:val="Hyperlink"/>
                  <w:rFonts w:ascii="inherit" w:hAnsi="inherit"/>
                  <w:color w:val="1E73BE"/>
                  <w:sz w:val="21"/>
                  <w:szCs w:val="21"/>
                  <w:bdr w:val="none" w:sz="0" w:space="0" w:color="auto" w:frame="1"/>
                </w:rPr>
                <w:t>Invasive Species</w:t>
              </w:r>
            </w:hyperlink>
          </w:p>
        </w:tc>
      </w:tr>
      <w:tr w:rsidR="00B97DE7" w14:paraId="523C7431" w14:textId="77777777" w:rsidTr="00181E91">
        <w:trPr>
          <w:trHeight w:val="360"/>
        </w:trPr>
        <w:tc>
          <w:tcPr>
            <w:tcW w:w="434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014D2D99" w14:textId="77777777" w:rsidR="00B97DE7" w:rsidRDefault="00DA5C6A" w:rsidP="00181E91">
            <w:pPr>
              <w:rPr>
                <w:rFonts w:ascii="inherit" w:hAnsi="inherit"/>
                <w:color w:val="373737"/>
              </w:rPr>
            </w:pPr>
            <w:hyperlink r:id="rId11" w:tgtFrame="_blank" w:history="1">
              <w:r w:rsidR="00B97DE7">
                <w:rPr>
                  <w:rStyle w:val="Hyperlink"/>
                  <w:rFonts w:ascii="inherit" w:hAnsi="inherit"/>
                  <w:color w:val="1E73BE"/>
                  <w:sz w:val="21"/>
                  <w:szCs w:val="21"/>
                  <w:bdr w:val="none" w:sz="0" w:space="0" w:color="auto" w:frame="1"/>
                </w:rPr>
                <w:t>Annie’s Project</w:t>
              </w:r>
            </w:hyperlink>
          </w:p>
        </w:tc>
        <w:tc>
          <w:tcPr>
            <w:tcW w:w="449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08DAF02C" w14:textId="77777777" w:rsidR="00B97DE7" w:rsidRDefault="00DA5C6A" w:rsidP="00181E91">
            <w:pPr>
              <w:rPr>
                <w:rFonts w:ascii="inherit" w:hAnsi="inherit"/>
                <w:color w:val="373737"/>
              </w:rPr>
            </w:pPr>
            <w:hyperlink r:id="rId12" w:tgtFrame="_blank" w:history="1">
              <w:r w:rsidR="00B97DE7">
                <w:rPr>
                  <w:rStyle w:val="Hyperlink"/>
                  <w:rFonts w:ascii="inherit" w:hAnsi="inherit"/>
                  <w:color w:val="1E73BE"/>
                  <w:sz w:val="21"/>
                  <w:szCs w:val="21"/>
                  <w:bdr w:val="none" w:sz="0" w:space="0" w:color="auto" w:frame="1"/>
                </w:rPr>
                <w:t>Junior Master Gardener</w:t>
              </w:r>
            </w:hyperlink>
          </w:p>
        </w:tc>
      </w:tr>
      <w:tr w:rsidR="00B97DE7" w14:paraId="5B615F63" w14:textId="77777777" w:rsidTr="00181E91">
        <w:trPr>
          <w:trHeight w:val="360"/>
        </w:trPr>
        <w:tc>
          <w:tcPr>
            <w:tcW w:w="434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74426795" w14:textId="77777777" w:rsidR="00B97DE7" w:rsidRDefault="00DA5C6A" w:rsidP="00181E91">
            <w:pPr>
              <w:rPr>
                <w:rFonts w:ascii="inherit" w:hAnsi="inherit"/>
                <w:color w:val="373737"/>
              </w:rPr>
            </w:pPr>
            <w:hyperlink r:id="rId13" w:tgtFrame="_blank" w:history="1">
              <w:r w:rsidR="00B97DE7">
                <w:rPr>
                  <w:rStyle w:val="Hyperlink"/>
                  <w:rFonts w:ascii="inherit" w:hAnsi="inherit"/>
                  <w:color w:val="1E73BE"/>
                  <w:sz w:val="21"/>
                  <w:szCs w:val="21"/>
                  <w:bdr w:val="none" w:sz="0" w:space="0" w:color="auto" w:frame="1"/>
                </w:rPr>
                <w:t>Beginning Farmer</w:t>
              </w:r>
            </w:hyperlink>
          </w:p>
        </w:tc>
        <w:tc>
          <w:tcPr>
            <w:tcW w:w="449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328CB751" w14:textId="77777777" w:rsidR="00B97DE7" w:rsidRDefault="00DA5C6A" w:rsidP="00181E91">
            <w:pPr>
              <w:rPr>
                <w:rFonts w:ascii="inherit" w:hAnsi="inherit"/>
                <w:color w:val="373737"/>
              </w:rPr>
            </w:pPr>
            <w:hyperlink r:id="rId14" w:tgtFrame="_blank" w:history="1">
              <w:r w:rsidR="00B97DE7">
                <w:rPr>
                  <w:rStyle w:val="Hyperlink"/>
                  <w:rFonts w:ascii="inherit" w:hAnsi="inherit"/>
                  <w:color w:val="1E73BE"/>
                  <w:sz w:val="21"/>
                  <w:szCs w:val="21"/>
                  <w:bdr w:val="none" w:sz="0" w:space="0" w:color="auto" w:frame="1"/>
                </w:rPr>
                <w:t>Keeping the Business in the Family</w:t>
              </w:r>
            </w:hyperlink>
          </w:p>
        </w:tc>
      </w:tr>
      <w:tr w:rsidR="00B97DE7" w14:paraId="4E1DB19C" w14:textId="77777777" w:rsidTr="00181E91">
        <w:trPr>
          <w:trHeight w:val="360"/>
        </w:trPr>
        <w:tc>
          <w:tcPr>
            <w:tcW w:w="434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41954550" w14:textId="77777777" w:rsidR="00B97DE7" w:rsidRDefault="00DA5C6A" w:rsidP="00181E91">
            <w:pPr>
              <w:rPr>
                <w:rFonts w:ascii="inherit" w:hAnsi="inherit"/>
                <w:color w:val="373737"/>
              </w:rPr>
            </w:pPr>
            <w:hyperlink r:id="rId15" w:tgtFrame="_blank" w:history="1">
              <w:r w:rsidR="00B97DE7">
                <w:rPr>
                  <w:rStyle w:val="Hyperlink"/>
                  <w:rFonts w:ascii="inherit" w:hAnsi="inherit"/>
                  <w:color w:val="1E73BE"/>
                  <w:sz w:val="21"/>
                  <w:szCs w:val="21"/>
                  <w:bdr w:val="none" w:sz="0" w:space="0" w:color="auto" w:frame="1"/>
                </w:rPr>
                <w:t>Beginning Livestock &amp; Poultry 101</w:t>
              </w:r>
            </w:hyperlink>
          </w:p>
        </w:tc>
        <w:tc>
          <w:tcPr>
            <w:tcW w:w="449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1690DA91" w14:textId="77777777" w:rsidR="00B97DE7" w:rsidRDefault="00DA5C6A" w:rsidP="00181E91">
            <w:pPr>
              <w:rPr>
                <w:rFonts w:ascii="inherit" w:hAnsi="inherit"/>
                <w:color w:val="373737"/>
              </w:rPr>
            </w:pPr>
            <w:hyperlink r:id="rId16" w:tgtFrame="_blank" w:history="1">
              <w:r w:rsidR="00B97DE7">
                <w:rPr>
                  <w:rStyle w:val="Hyperlink"/>
                  <w:rFonts w:ascii="inherit" w:hAnsi="inherit"/>
                  <w:color w:val="1E73BE"/>
                  <w:sz w:val="21"/>
                  <w:szCs w:val="21"/>
                  <w:bdr w:val="none" w:sz="0" w:space="0" w:color="auto" w:frame="1"/>
                </w:rPr>
                <w:t>Master Gardener Program</w:t>
              </w:r>
            </w:hyperlink>
          </w:p>
        </w:tc>
      </w:tr>
      <w:tr w:rsidR="00B97DE7" w14:paraId="5679D39B" w14:textId="77777777" w:rsidTr="00181E91">
        <w:trPr>
          <w:trHeight w:val="360"/>
        </w:trPr>
        <w:tc>
          <w:tcPr>
            <w:tcW w:w="434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64338BB4" w14:textId="77777777" w:rsidR="00B97DE7" w:rsidRDefault="00DA5C6A" w:rsidP="00181E91">
            <w:pPr>
              <w:rPr>
                <w:rFonts w:ascii="inherit" w:hAnsi="inherit"/>
                <w:color w:val="373737"/>
              </w:rPr>
            </w:pPr>
            <w:hyperlink r:id="rId17" w:tgtFrame="_blank" w:history="1">
              <w:r w:rsidR="00B97DE7">
                <w:rPr>
                  <w:rStyle w:val="Hyperlink"/>
                  <w:rFonts w:ascii="inherit" w:hAnsi="inherit"/>
                  <w:color w:val="1E73BE"/>
                  <w:sz w:val="21"/>
                  <w:szCs w:val="21"/>
                  <w:bdr w:val="none" w:sz="0" w:space="0" w:color="auto" w:frame="1"/>
                </w:rPr>
                <w:t>Conservation through Community Leadership</w:t>
              </w:r>
            </w:hyperlink>
          </w:p>
        </w:tc>
        <w:tc>
          <w:tcPr>
            <w:tcW w:w="449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28837705" w14:textId="77777777" w:rsidR="00B97DE7" w:rsidRDefault="00DA5C6A" w:rsidP="00181E91">
            <w:pPr>
              <w:rPr>
                <w:rFonts w:ascii="inherit" w:hAnsi="inherit"/>
                <w:color w:val="373737"/>
              </w:rPr>
            </w:pPr>
            <w:hyperlink r:id="rId18" w:tgtFrame="_blank" w:history="1">
              <w:proofErr w:type="spellStart"/>
              <w:r w:rsidR="00B97DE7">
                <w:rPr>
                  <w:rStyle w:val="Hyperlink"/>
                  <w:rFonts w:ascii="inherit" w:hAnsi="inherit"/>
                  <w:color w:val="1E73BE"/>
                  <w:sz w:val="21"/>
                  <w:szCs w:val="21"/>
                  <w:bdr w:val="none" w:sz="0" w:space="0" w:color="auto" w:frame="1"/>
                </w:rPr>
                <w:t>Rainscaping</w:t>
              </w:r>
              <w:proofErr w:type="spellEnd"/>
              <w:r w:rsidR="00B97DE7">
                <w:rPr>
                  <w:rStyle w:val="Hyperlink"/>
                  <w:rFonts w:ascii="inherit" w:hAnsi="inherit"/>
                  <w:color w:val="1E73BE"/>
                  <w:sz w:val="21"/>
                  <w:szCs w:val="21"/>
                  <w:bdr w:val="none" w:sz="0" w:space="0" w:color="auto" w:frame="1"/>
                </w:rPr>
                <w:t xml:space="preserve"> Education</w:t>
              </w:r>
            </w:hyperlink>
          </w:p>
        </w:tc>
      </w:tr>
      <w:tr w:rsidR="00B97DE7" w14:paraId="2CFD400B" w14:textId="77777777" w:rsidTr="00181E91">
        <w:trPr>
          <w:trHeight w:val="360"/>
        </w:trPr>
        <w:tc>
          <w:tcPr>
            <w:tcW w:w="434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1AB7C484" w14:textId="77777777" w:rsidR="00B97DE7" w:rsidRDefault="00DA5C6A" w:rsidP="00181E91">
            <w:pPr>
              <w:rPr>
                <w:rFonts w:ascii="inherit" w:hAnsi="inherit"/>
                <w:color w:val="373737"/>
              </w:rPr>
            </w:pPr>
            <w:hyperlink r:id="rId19" w:tgtFrame="_blank" w:history="1">
              <w:r w:rsidR="00B97DE7">
                <w:rPr>
                  <w:rStyle w:val="Hyperlink"/>
                  <w:rFonts w:ascii="inherit" w:hAnsi="inherit"/>
                  <w:color w:val="1E73BE"/>
                  <w:sz w:val="21"/>
                  <w:szCs w:val="21"/>
                  <w:bdr w:val="none" w:sz="0" w:space="0" w:color="auto" w:frame="1"/>
                </w:rPr>
                <w:t>Enhancing the Value of Public Spaces</w:t>
              </w:r>
            </w:hyperlink>
          </w:p>
        </w:tc>
        <w:tc>
          <w:tcPr>
            <w:tcW w:w="449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16FAC250" w14:textId="77777777" w:rsidR="00B97DE7" w:rsidRDefault="00DA5C6A" w:rsidP="00181E91">
            <w:pPr>
              <w:rPr>
                <w:rFonts w:ascii="inherit" w:hAnsi="inherit"/>
                <w:color w:val="373737"/>
              </w:rPr>
            </w:pPr>
            <w:hyperlink r:id="rId20" w:tgtFrame="_blank" w:history="1">
              <w:r w:rsidR="00B97DE7">
                <w:rPr>
                  <w:rStyle w:val="Hyperlink"/>
                  <w:rFonts w:ascii="inherit" w:hAnsi="inherit"/>
                  <w:color w:val="1E73BE"/>
                  <w:sz w:val="21"/>
                  <w:szCs w:val="21"/>
                  <w:bdr w:val="none" w:sz="0" w:space="0" w:color="auto" w:frame="1"/>
                </w:rPr>
                <w:t>The Nature of Teaching</w:t>
              </w:r>
            </w:hyperlink>
          </w:p>
        </w:tc>
      </w:tr>
      <w:tr w:rsidR="00B97DE7" w14:paraId="3AA6CA7D" w14:textId="77777777" w:rsidTr="00181E91">
        <w:trPr>
          <w:trHeight w:val="360"/>
        </w:trPr>
        <w:tc>
          <w:tcPr>
            <w:tcW w:w="434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0A8EBCB1" w14:textId="77777777" w:rsidR="00B97DE7" w:rsidRDefault="00DA5C6A" w:rsidP="00181E91">
            <w:pPr>
              <w:rPr>
                <w:rFonts w:ascii="inherit" w:hAnsi="inherit"/>
                <w:color w:val="373737"/>
              </w:rPr>
            </w:pPr>
            <w:hyperlink r:id="rId21" w:tgtFrame="_blank" w:history="1">
              <w:r w:rsidR="00B97DE7">
                <w:rPr>
                  <w:rStyle w:val="Hyperlink"/>
                  <w:rFonts w:ascii="inherit" w:hAnsi="inherit"/>
                  <w:color w:val="1E73BE"/>
                  <w:sz w:val="21"/>
                  <w:szCs w:val="21"/>
                  <w:bdr w:val="none" w:sz="0" w:space="0" w:color="auto" w:frame="1"/>
                </w:rPr>
                <w:t>Grass to Garden</w:t>
              </w:r>
            </w:hyperlink>
          </w:p>
        </w:tc>
        <w:tc>
          <w:tcPr>
            <w:tcW w:w="449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20E98BD9" w14:textId="77777777" w:rsidR="00B97DE7" w:rsidRDefault="00DA5C6A" w:rsidP="00181E91">
            <w:pPr>
              <w:rPr>
                <w:rFonts w:ascii="inherit" w:hAnsi="inherit"/>
                <w:color w:val="373737"/>
              </w:rPr>
            </w:pPr>
            <w:hyperlink r:id="rId22" w:tgtFrame="_blank" w:history="1">
              <w:r w:rsidR="00B97DE7">
                <w:rPr>
                  <w:rStyle w:val="Hyperlink"/>
                  <w:rFonts w:ascii="inherit" w:hAnsi="inherit"/>
                  <w:color w:val="1E73BE"/>
                  <w:sz w:val="21"/>
                  <w:szCs w:val="21"/>
                  <w:bdr w:val="none" w:sz="0" w:space="0" w:color="auto" w:frame="1"/>
                </w:rPr>
                <w:t>UAV Technology</w:t>
              </w:r>
            </w:hyperlink>
          </w:p>
        </w:tc>
      </w:tr>
      <w:tr w:rsidR="00B97DE7" w14:paraId="5111BC0D" w14:textId="77777777" w:rsidTr="00181E91">
        <w:trPr>
          <w:trHeight w:val="360"/>
        </w:trPr>
        <w:tc>
          <w:tcPr>
            <w:tcW w:w="434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2BB30244" w14:textId="77777777" w:rsidR="00B97DE7" w:rsidRDefault="00DA5C6A" w:rsidP="00181E91">
            <w:pPr>
              <w:rPr>
                <w:rFonts w:ascii="inherit" w:hAnsi="inherit"/>
                <w:color w:val="373737"/>
              </w:rPr>
            </w:pPr>
            <w:hyperlink r:id="rId23" w:tgtFrame="_blank" w:history="1">
              <w:r w:rsidR="00B97DE7">
                <w:rPr>
                  <w:rStyle w:val="Hyperlink"/>
                  <w:rFonts w:ascii="inherit" w:hAnsi="inherit"/>
                  <w:color w:val="1E73BE"/>
                  <w:sz w:val="21"/>
                  <w:szCs w:val="21"/>
                  <w:bdr w:val="none" w:sz="0" w:space="0" w:color="auto" w:frame="1"/>
                </w:rPr>
                <w:t>IPM Field Crops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14:paraId="0D6AB0EA" w14:textId="77777777" w:rsidR="00B97DE7" w:rsidRDefault="00B97DE7" w:rsidP="00181E91">
            <w:pPr>
              <w:rPr>
                <w:rFonts w:ascii="inherit" w:hAnsi="inherit"/>
                <w:color w:val="373737"/>
              </w:rPr>
            </w:pPr>
          </w:p>
        </w:tc>
      </w:tr>
    </w:tbl>
    <w:p w14:paraId="5CEA9A14" w14:textId="1FD64681" w:rsidR="00B97DE7" w:rsidRDefault="00B97DE7" w:rsidP="00B97DE7">
      <w:pPr>
        <w:spacing w:before="4"/>
        <w:ind w:right="113"/>
        <w:rPr>
          <w:i/>
          <w:sz w:val="16"/>
        </w:rPr>
      </w:pPr>
    </w:p>
    <w:p w14:paraId="7A5B8433" w14:textId="23EB815B" w:rsidR="00B97DE7" w:rsidRDefault="00B97DE7" w:rsidP="00B97DE7">
      <w:pPr>
        <w:spacing w:before="4"/>
        <w:ind w:right="113"/>
        <w:rPr>
          <w:i/>
          <w:sz w:val="16"/>
        </w:rPr>
      </w:pPr>
    </w:p>
    <w:p w14:paraId="7FF0539A" w14:textId="77777777" w:rsidR="00B97DE7" w:rsidRDefault="00B97DE7" w:rsidP="00B97DE7">
      <w:pPr>
        <w:spacing w:line="360" w:lineRule="atLeast"/>
        <w:textAlignment w:val="baseline"/>
        <w:rPr>
          <w:rFonts w:ascii="inherit" w:hAnsi="inherit"/>
          <w:b/>
          <w:bCs/>
          <w:color w:val="222222"/>
          <w:sz w:val="39"/>
          <w:szCs w:val="39"/>
        </w:rPr>
      </w:pPr>
    </w:p>
    <w:p w14:paraId="1F351D1B" w14:textId="77777777" w:rsidR="00B97DE7" w:rsidRDefault="00B97DE7" w:rsidP="00B97DE7">
      <w:pPr>
        <w:spacing w:line="360" w:lineRule="atLeast"/>
        <w:textAlignment w:val="baseline"/>
        <w:rPr>
          <w:rFonts w:ascii="inherit" w:hAnsi="inherit"/>
          <w:b/>
          <w:bCs/>
          <w:color w:val="222222"/>
          <w:sz w:val="39"/>
          <w:szCs w:val="39"/>
        </w:rPr>
      </w:pPr>
    </w:p>
    <w:p w14:paraId="195AEEF0" w14:textId="3AC95E3D" w:rsidR="00B97DE7" w:rsidRDefault="00B97DE7" w:rsidP="00B97DE7">
      <w:pPr>
        <w:spacing w:line="360" w:lineRule="atLeast"/>
        <w:textAlignment w:val="baseline"/>
        <w:rPr>
          <w:rFonts w:ascii="inherit" w:hAnsi="inherit"/>
          <w:b/>
          <w:bCs/>
          <w:color w:val="222222"/>
          <w:sz w:val="39"/>
          <w:szCs w:val="39"/>
        </w:rPr>
      </w:pPr>
      <w:r>
        <w:rPr>
          <w:rFonts w:ascii="inherit" w:hAnsi="inherit"/>
          <w:b/>
          <w:bCs/>
          <w:color w:val="222222"/>
          <w:sz w:val="39"/>
          <w:szCs w:val="39"/>
        </w:rPr>
        <w:t xml:space="preserve">Statewide Programs: </w:t>
      </w:r>
    </w:p>
    <w:p w14:paraId="5A312280" w14:textId="77777777" w:rsidR="00B97DE7" w:rsidRDefault="00B97DE7" w:rsidP="00B97DE7">
      <w:pPr>
        <w:spacing w:line="360" w:lineRule="atLeast"/>
        <w:textAlignment w:val="baseline"/>
        <w:rPr>
          <w:rFonts w:ascii="inherit" w:hAnsi="inherit"/>
          <w:b/>
          <w:bCs/>
          <w:color w:val="222222"/>
          <w:sz w:val="39"/>
          <w:szCs w:val="39"/>
        </w:rPr>
      </w:pPr>
    </w:p>
    <w:p w14:paraId="508D2B27" w14:textId="77777777" w:rsidR="00B97DE7" w:rsidRDefault="00B97DE7" w:rsidP="00B97DE7">
      <w:pPr>
        <w:textAlignment w:val="baseline"/>
        <w:rPr>
          <w:rFonts w:ascii="inherit" w:hAnsi="inherit"/>
          <w:color w:val="373737"/>
        </w:rPr>
      </w:pPr>
      <w:r>
        <w:rPr>
          <w:rFonts w:ascii="inherit" w:hAnsi="inherit"/>
          <w:color w:val="373737"/>
          <w:sz w:val="21"/>
          <w:szCs w:val="21"/>
          <w:bdr w:val="none" w:sz="0" w:space="0" w:color="auto" w:frame="1"/>
        </w:rPr>
        <w:t>Area Field Day/PAC Field Day</w:t>
      </w:r>
    </w:p>
    <w:p w14:paraId="52BD5953" w14:textId="77777777" w:rsidR="00B97DE7" w:rsidRDefault="00DA5C6A" w:rsidP="00B97DE7">
      <w:pPr>
        <w:textAlignment w:val="baseline"/>
        <w:rPr>
          <w:rFonts w:ascii="inherit" w:hAnsi="inherit"/>
          <w:color w:val="373737"/>
        </w:rPr>
      </w:pPr>
      <w:hyperlink r:id="rId24" w:tgtFrame="_blank" w:history="1">
        <w:r w:rsidR="00B97DE7">
          <w:rPr>
            <w:rStyle w:val="Hyperlink"/>
            <w:rFonts w:ascii="inherit" w:hAnsi="inherit"/>
            <w:color w:val="1E73BE"/>
            <w:sz w:val="21"/>
            <w:szCs w:val="21"/>
            <w:bdr w:val="none" w:sz="0" w:space="0" w:color="auto" w:frame="1"/>
          </w:rPr>
          <w:t>Farm to School</w:t>
        </w:r>
      </w:hyperlink>
    </w:p>
    <w:p w14:paraId="45189D0B" w14:textId="77777777" w:rsidR="00B97DE7" w:rsidRDefault="00DA5C6A" w:rsidP="00B97DE7">
      <w:pPr>
        <w:textAlignment w:val="baseline"/>
        <w:rPr>
          <w:rFonts w:ascii="inherit" w:hAnsi="inherit"/>
          <w:color w:val="373737"/>
        </w:rPr>
      </w:pPr>
      <w:hyperlink r:id="rId25" w:tgtFrame="_blank" w:history="1">
        <w:r w:rsidR="00B97DE7">
          <w:rPr>
            <w:rStyle w:val="Hyperlink"/>
            <w:rFonts w:ascii="inherit" w:hAnsi="inherit"/>
            <w:color w:val="1E73BE"/>
            <w:sz w:val="21"/>
            <w:szCs w:val="21"/>
            <w:bdr w:val="none" w:sz="0" w:space="0" w:color="auto" w:frame="1"/>
          </w:rPr>
          <w:t xml:space="preserve">Indiana </w:t>
        </w:r>
        <w:proofErr w:type="spellStart"/>
        <w:r w:rsidR="00B97DE7">
          <w:rPr>
            <w:rStyle w:val="Hyperlink"/>
            <w:rFonts w:ascii="inherit" w:hAnsi="inherit"/>
            <w:color w:val="1E73BE"/>
            <w:sz w:val="21"/>
            <w:szCs w:val="21"/>
            <w:bdr w:val="none" w:sz="0" w:space="0" w:color="auto" w:frame="1"/>
          </w:rPr>
          <w:t>Hort</w:t>
        </w:r>
        <w:proofErr w:type="spellEnd"/>
        <w:r w:rsidR="00B97DE7">
          <w:rPr>
            <w:rStyle w:val="Hyperlink"/>
            <w:rFonts w:ascii="inherit" w:hAnsi="inherit"/>
            <w:color w:val="1E73BE"/>
            <w:sz w:val="21"/>
            <w:szCs w:val="21"/>
            <w:bdr w:val="none" w:sz="0" w:space="0" w:color="auto" w:frame="1"/>
          </w:rPr>
          <w:t xml:space="preserve"> Conference &amp; Expo</w:t>
        </w:r>
      </w:hyperlink>
    </w:p>
    <w:p w14:paraId="5C4D8B4E" w14:textId="77777777" w:rsidR="00B97DE7" w:rsidRDefault="00DA5C6A" w:rsidP="00B97DE7">
      <w:pPr>
        <w:textAlignment w:val="baseline"/>
        <w:rPr>
          <w:rFonts w:ascii="inherit" w:hAnsi="inherit"/>
          <w:color w:val="373737"/>
        </w:rPr>
      </w:pPr>
      <w:hyperlink r:id="rId26" w:tgtFrame="_blank" w:history="1">
        <w:r w:rsidR="00B97DE7">
          <w:rPr>
            <w:rStyle w:val="Hyperlink"/>
            <w:rFonts w:ascii="inherit" w:hAnsi="inherit"/>
            <w:color w:val="1E73BE"/>
            <w:sz w:val="21"/>
            <w:szCs w:val="21"/>
            <w:bdr w:val="none" w:sz="0" w:space="0" w:color="auto" w:frame="1"/>
          </w:rPr>
          <w:t>Indiana Green Expo</w:t>
        </w:r>
      </w:hyperlink>
    </w:p>
    <w:p w14:paraId="25E62726" w14:textId="77777777" w:rsidR="00B97DE7" w:rsidRDefault="00B97DE7" w:rsidP="00B97DE7">
      <w:pPr>
        <w:textAlignment w:val="baseline"/>
        <w:rPr>
          <w:rFonts w:ascii="inherit" w:hAnsi="inherit"/>
          <w:color w:val="373737"/>
        </w:rPr>
      </w:pPr>
      <w:r>
        <w:rPr>
          <w:rFonts w:ascii="inherit" w:hAnsi="inherit"/>
          <w:color w:val="373737"/>
          <w:sz w:val="21"/>
          <w:szCs w:val="21"/>
          <w:bdr w:val="none" w:sz="0" w:space="0" w:color="auto" w:frame="1"/>
        </w:rPr>
        <w:t>In Field Advantage</w:t>
      </w:r>
    </w:p>
    <w:p w14:paraId="0978A14B" w14:textId="77777777" w:rsidR="00B97DE7" w:rsidRDefault="00DA5C6A" w:rsidP="00B97DE7">
      <w:pPr>
        <w:textAlignment w:val="baseline"/>
        <w:rPr>
          <w:rFonts w:ascii="inherit" w:hAnsi="inherit"/>
          <w:color w:val="373737"/>
        </w:rPr>
      </w:pPr>
      <w:hyperlink r:id="rId27" w:tgtFrame="_blank" w:history="1">
        <w:r w:rsidR="00B97DE7">
          <w:rPr>
            <w:rStyle w:val="Hyperlink"/>
            <w:rFonts w:ascii="inherit" w:hAnsi="inherit"/>
            <w:color w:val="1E73BE"/>
            <w:sz w:val="21"/>
            <w:szCs w:val="21"/>
            <w:bdr w:val="none" w:sz="0" w:space="0" w:color="auto" w:frame="1"/>
          </w:rPr>
          <w:t>Indiana Organic Grain Conference</w:t>
        </w:r>
      </w:hyperlink>
    </w:p>
    <w:p w14:paraId="73D06E78" w14:textId="77777777" w:rsidR="00B97DE7" w:rsidRDefault="00DA5C6A" w:rsidP="00B97DE7">
      <w:pPr>
        <w:textAlignment w:val="baseline"/>
        <w:rPr>
          <w:rFonts w:ascii="inherit" w:hAnsi="inherit"/>
          <w:color w:val="373737"/>
        </w:rPr>
      </w:pPr>
      <w:hyperlink r:id="rId28" w:tgtFrame="_blank" w:history="1">
        <w:r w:rsidR="00B97DE7">
          <w:rPr>
            <w:rStyle w:val="Hyperlink"/>
            <w:rFonts w:ascii="inherit" w:hAnsi="inherit"/>
            <w:color w:val="1E73BE"/>
            <w:sz w:val="21"/>
            <w:szCs w:val="21"/>
            <w:bdr w:val="none" w:sz="0" w:space="0" w:color="auto" w:frame="1"/>
          </w:rPr>
          <w:t>Invasive Species</w:t>
        </w:r>
      </w:hyperlink>
    </w:p>
    <w:p w14:paraId="1E2AE297" w14:textId="77777777" w:rsidR="00B97DE7" w:rsidRDefault="00DA5C6A" w:rsidP="00B97DE7">
      <w:pPr>
        <w:textAlignment w:val="baseline"/>
        <w:rPr>
          <w:rFonts w:ascii="inherit" w:hAnsi="inherit"/>
          <w:color w:val="373737"/>
        </w:rPr>
      </w:pPr>
      <w:hyperlink r:id="rId29" w:tgtFrame="_blank" w:history="1">
        <w:r w:rsidR="00B97DE7">
          <w:rPr>
            <w:rStyle w:val="Hyperlink"/>
            <w:rFonts w:ascii="inherit" w:hAnsi="inherit"/>
            <w:color w:val="1E73BE"/>
            <w:sz w:val="21"/>
            <w:szCs w:val="21"/>
            <w:bdr w:val="none" w:sz="0" w:space="0" w:color="auto" w:frame="1"/>
          </w:rPr>
          <w:t>Land Use</w:t>
        </w:r>
      </w:hyperlink>
    </w:p>
    <w:p w14:paraId="6E436B08" w14:textId="77777777" w:rsidR="00B97DE7" w:rsidRDefault="00DA5C6A" w:rsidP="00B97DE7">
      <w:pPr>
        <w:textAlignment w:val="baseline"/>
        <w:rPr>
          <w:rFonts w:ascii="inherit" w:hAnsi="inherit"/>
          <w:color w:val="373737"/>
        </w:rPr>
      </w:pPr>
      <w:hyperlink r:id="rId30" w:tgtFrame="_blank" w:history="1">
        <w:r w:rsidR="00B97DE7">
          <w:rPr>
            <w:rStyle w:val="Hyperlink"/>
            <w:rFonts w:ascii="inherit" w:hAnsi="inherit"/>
            <w:color w:val="1E73BE"/>
            <w:sz w:val="21"/>
            <w:szCs w:val="21"/>
            <w:bdr w:val="none" w:sz="0" w:space="0" w:color="auto" w:frame="1"/>
          </w:rPr>
          <w:t>Local Food</w:t>
        </w:r>
      </w:hyperlink>
    </w:p>
    <w:p w14:paraId="2B6E0A3E" w14:textId="77777777" w:rsidR="00B97DE7" w:rsidRDefault="00DA5C6A" w:rsidP="00B97DE7">
      <w:pPr>
        <w:textAlignment w:val="baseline"/>
        <w:rPr>
          <w:rFonts w:ascii="inherit" w:hAnsi="inherit"/>
          <w:color w:val="373737"/>
        </w:rPr>
      </w:pPr>
      <w:hyperlink r:id="rId31" w:tgtFrame="_blank" w:history="1">
        <w:r w:rsidR="00B97DE7">
          <w:rPr>
            <w:rStyle w:val="Hyperlink"/>
            <w:rFonts w:ascii="inherit" w:hAnsi="inherit"/>
            <w:color w:val="1E73BE"/>
            <w:sz w:val="21"/>
            <w:szCs w:val="21"/>
            <w:bdr w:val="none" w:sz="0" w:space="0" w:color="auto" w:frame="1"/>
          </w:rPr>
          <w:t>Managing Farm Stress</w:t>
        </w:r>
      </w:hyperlink>
    </w:p>
    <w:p w14:paraId="378BBB93" w14:textId="77777777" w:rsidR="00B97DE7" w:rsidRDefault="00DA5C6A" w:rsidP="00B97DE7">
      <w:pPr>
        <w:textAlignment w:val="baseline"/>
        <w:rPr>
          <w:rFonts w:ascii="inherit" w:hAnsi="inherit"/>
          <w:color w:val="373737"/>
        </w:rPr>
      </w:pPr>
      <w:hyperlink r:id="rId32" w:tgtFrame="_blank" w:history="1">
        <w:r w:rsidR="00B97DE7">
          <w:rPr>
            <w:rStyle w:val="Hyperlink"/>
            <w:rFonts w:ascii="inherit" w:hAnsi="inherit"/>
            <w:color w:val="1E73BE"/>
            <w:sz w:val="21"/>
            <w:szCs w:val="21"/>
            <w:bdr w:val="none" w:sz="0" w:space="0" w:color="auto" w:frame="1"/>
          </w:rPr>
          <w:t>Master Cattlemen</w:t>
        </w:r>
      </w:hyperlink>
      <w:r w:rsidR="00B97DE7">
        <w:rPr>
          <w:rFonts w:ascii="inherit" w:hAnsi="inherit"/>
          <w:color w:val="373737"/>
          <w:sz w:val="21"/>
          <w:szCs w:val="21"/>
          <w:bdr w:val="none" w:sz="0" w:space="0" w:color="auto" w:frame="1"/>
        </w:rPr>
        <w:br/>
      </w:r>
      <w:hyperlink r:id="rId33" w:tgtFrame="_blank" w:history="1">
        <w:r w:rsidR="00B97DE7">
          <w:rPr>
            <w:rStyle w:val="Hyperlink"/>
            <w:rFonts w:ascii="inherit" w:hAnsi="inherit"/>
            <w:color w:val="1E73BE"/>
            <w:sz w:val="21"/>
            <w:szCs w:val="21"/>
            <w:bdr w:val="none" w:sz="0" w:space="0" w:color="auto" w:frame="1"/>
          </w:rPr>
          <w:t>   Indiana Master Cattleman Host Interest Form and Host Map</w:t>
        </w:r>
      </w:hyperlink>
      <w:r w:rsidR="00B97DE7">
        <w:rPr>
          <w:rFonts w:ascii="inherit" w:hAnsi="inherit"/>
          <w:color w:val="373737"/>
          <w:sz w:val="21"/>
          <w:szCs w:val="21"/>
          <w:bdr w:val="none" w:sz="0" w:space="0" w:color="auto" w:frame="1"/>
        </w:rPr>
        <w:br/>
      </w:r>
      <w:hyperlink r:id="rId34" w:tgtFrame="_blank" w:history="1">
        <w:r w:rsidR="00B97DE7">
          <w:rPr>
            <w:rStyle w:val="Hyperlink"/>
            <w:rFonts w:ascii="inherit" w:hAnsi="inherit"/>
            <w:color w:val="1E73BE"/>
            <w:sz w:val="21"/>
            <w:szCs w:val="21"/>
            <w:bdr w:val="none" w:sz="0" w:space="0" w:color="auto" w:frame="1"/>
          </w:rPr>
          <w:t>   Indiana Master Cattleman Facilitator’s Guide</w:t>
        </w:r>
      </w:hyperlink>
    </w:p>
    <w:p w14:paraId="06A7C215" w14:textId="77777777" w:rsidR="00B97DE7" w:rsidRDefault="00DA5C6A" w:rsidP="00B97DE7">
      <w:pPr>
        <w:textAlignment w:val="baseline"/>
        <w:rPr>
          <w:rFonts w:ascii="inherit" w:hAnsi="inherit"/>
          <w:color w:val="373737"/>
        </w:rPr>
      </w:pPr>
      <w:hyperlink r:id="rId35" w:tgtFrame="_blank" w:history="1">
        <w:r w:rsidR="00B97DE7">
          <w:rPr>
            <w:rStyle w:val="Hyperlink"/>
            <w:rFonts w:ascii="inherit" w:hAnsi="inherit"/>
            <w:color w:val="1E73BE"/>
            <w:sz w:val="21"/>
            <w:szCs w:val="21"/>
            <w:bdr w:val="none" w:sz="0" w:space="0" w:color="auto" w:frame="1"/>
          </w:rPr>
          <w:t>Mental Health First Aid</w:t>
        </w:r>
      </w:hyperlink>
    </w:p>
    <w:p w14:paraId="6CCD64A3" w14:textId="77777777" w:rsidR="00B97DE7" w:rsidRDefault="00DA5C6A" w:rsidP="00B97DE7">
      <w:pPr>
        <w:textAlignment w:val="baseline"/>
        <w:rPr>
          <w:rFonts w:ascii="inherit" w:hAnsi="inherit"/>
          <w:color w:val="373737"/>
        </w:rPr>
      </w:pPr>
      <w:hyperlink r:id="rId36" w:tgtFrame="_blank" w:history="1">
        <w:r w:rsidR="00B97DE7">
          <w:rPr>
            <w:rStyle w:val="Hyperlink"/>
            <w:rFonts w:ascii="inherit" w:hAnsi="inherit"/>
            <w:color w:val="1E73BE"/>
            <w:sz w:val="21"/>
            <w:szCs w:val="21"/>
            <w:bdr w:val="none" w:sz="0" w:space="0" w:color="auto" w:frame="1"/>
          </w:rPr>
          <w:t>Small Farm Conferences</w:t>
        </w:r>
      </w:hyperlink>
    </w:p>
    <w:p w14:paraId="1E9AA638" w14:textId="77777777" w:rsidR="00B97DE7" w:rsidRDefault="00DA5C6A" w:rsidP="00B97DE7">
      <w:pPr>
        <w:textAlignment w:val="baseline"/>
        <w:rPr>
          <w:rFonts w:ascii="inherit" w:hAnsi="inherit"/>
          <w:color w:val="373737"/>
        </w:rPr>
      </w:pPr>
      <w:hyperlink r:id="rId37" w:tgtFrame="_blank" w:history="1">
        <w:r w:rsidR="00B97DE7">
          <w:rPr>
            <w:rStyle w:val="Hyperlink"/>
            <w:rFonts w:ascii="inherit" w:hAnsi="inherit"/>
            <w:color w:val="1E73BE"/>
            <w:sz w:val="21"/>
            <w:szCs w:val="21"/>
            <w:bdr w:val="none" w:sz="0" w:space="0" w:color="auto" w:frame="1"/>
          </w:rPr>
          <w:t>Succession Planning</w:t>
        </w:r>
      </w:hyperlink>
    </w:p>
    <w:p w14:paraId="2DE7867D" w14:textId="77777777" w:rsidR="00B97DE7" w:rsidRDefault="00B97DE7" w:rsidP="00B97DE7">
      <w:pPr>
        <w:textAlignment w:val="baseline"/>
        <w:rPr>
          <w:rFonts w:ascii="inherit" w:hAnsi="inherit"/>
          <w:color w:val="373737"/>
        </w:rPr>
      </w:pPr>
      <w:r>
        <w:rPr>
          <w:rFonts w:ascii="inherit" w:hAnsi="inherit"/>
          <w:color w:val="373737"/>
          <w:sz w:val="21"/>
          <w:szCs w:val="21"/>
          <w:bdr w:val="none" w:sz="0" w:space="0" w:color="auto" w:frame="1"/>
        </w:rPr>
        <w:t>Timber Management</w:t>
      </w:r>
    </w:p>
    <w:p w14:paraId="261F4294" w14:textId="77777777" w:rsidR="00B97DE7" w:rsidRDefault="00DA5C6A" w:rsidP="00B97DE7">
      <w:pPr>
        <w:textAlignment w:val="baseline"/>
        <w:rPr>
          <w:rFonts w:ascii="inherit" w:hAnsi="inherit"/>
          <w:color w:val="373737"/>
        </w:rPr>
      </w:pPr>
      <w:hyperlink r:id="rId38" w:tgtFrame="_blank" w:history="1">
        <w:r w:rsidR="00B97DE7">
          <w:rPr>
            <w:rStyle w:val="Hyperlink"/>
            <w:rFonts w:ascii="inherit" w:hAnsi="inherit"/>
            <w:color w:val="1E73BE"/>
            <w:sz w:val="21"/>
            <w:szCs w:val="21"/>
            <w:bdr w:val="none" w:sz="0" w:space="0" w:color="auto" w:frame="1"/>
          </w:rPr>
          <w:t>Urban Agriculture</w:t>
        </w:r>
      </w:hyperlink>
    </w:p>
    <w:p w14:paraId="1849E117" w14:textId="77777777" w:rsidR="00B97DE7" w:rsidRDefault="00B97DE7" w:rsidP="00B97DE7">
      <w:pPr>
        <w:textAlignment w:val="baseline"/>
        <w:rPr>
          <w:rFonts w:ascii="inherit" w:hAnsi="inherit"/>
          <w:color w:val="373737"/>
        </w:rPr>
      </w:pPr>
      <w:r>
        <w:rPr>
          <w:rFonts w:ascii="inherit" w:hAnsi="inherit"/>
          <w:color w:val="373737"/>
          <w:sz w:val="21"/>
          <w:szCs w:val="21"/>
          <w:bdr w:val="none" w:sz="0" w:space="0" w:color="auto" w:frame="1"/>
        </w:rPr>
        <w:t>USDA Farm Bill Training</w:t>
      </w:r>
    </w:p>
    <w:p w14:paraId="654CE11B" w14:textId="6BB6153B" w:rsidR="00B97DE7" w:rsidRDefault="00B97DE7" w:rsidP="00B97DE7">
      <w:pPr>
        <w:rPr>
          <w:sz w:val="28"/>
          <w:szCs w:val="28"/>
        </w:rPr>
      </w:pPr>
    </w:p>
    <w:p w14:paraId="435977BD" w14:textId="5A535883" w:rsidR="00B97DE7" w:rsidRDefault="00B97DE7" w:rsidP="00B97DE7">
      <w:pPr>
        <w:rPr>
          <w:sz w:val="28"/>
          <w:szCs w:val="28"/>
        </w:rPr>
      </w:pPr>
    </w:p>
    <w:p w14:paraId="4A778509" w14:textId="6637963D" w:rsidR="00B97DE7" w:rsidRDefault="00B97DE7" w:rsidP="00B97DE7">
      <w:pPr>
        <w:rPr>
          <w:sz w:val="28"/>
          <w:szCs w:val="28"/>
        </w:rPr>
      </w:pPr>
    </w:p>
    <w:p w14:paraId="7D8B988B" w14:textId="6F680C65" w:rsidR="00B97DE7" w:rsidRDefault="00B97DE7" w:rsidP="00B97DE7">
      <w:pPr>
        <w:rPr>
          <w:sz w:val="28"/>
          <w:szCs w:val="28"/>
        </w:rPr>
      </w:pPr>
    </w:p>
    <w:p w14:paraId="05B0814C" w14:textId="5F5CE4CC" w:rsidR="00B97DE7" w:rsidRDefault="00B97DE7" w:rsidP="00B97DE7">
      <w:pPr>
        <w:rPr>
          <w:sz w:val="28"/>
          <w:szCs w:val="28"/>
        </w:rPr>
      </w:pPr>
    </w:p>
    <w:p w14:paraId="09C25C0D" w14:textId="00520E75" w:rsidR="00B97DE7" w:rsidRDefault="00B97DE7" w:rsidP="00B97DE7">
      <w:pPr>
        <w:rPr>
          <w:sz w:val="28"/>
          <w:szCs w:val="28"/>
        </w:rPr>
      </w:pPr>
    </w:p>
    <w:p w14:paraId="670146AA" w14:textId="77777777" w:rsidR="00B97DE7" w:rsidRDefault="00B97DE7" w:rsidP="00B97DE7">
      <w:pPr>
        <w:rPr>
          <w:sz w:val="28"/>
          <w:szCs w:val="28"/>
        </w:rPr>
      </w:pPr>
    </w:p>
    <w:p w14:paraId="286A0D9B" w14:textId="77777777" w:rsidR="00B97DE7" w:rsidRPr="00961840" w:rsidRDefault="00B97DE7" w:rsidP="00B97DE7">
      <w:pPr>
        <w:spacing w:after="160" w:line="259" w:lineRule="auto"/>
        <w:jc w:val="center"/>
        <w:rPr>
          <w:rFonts w:asciiTheme="minorHAnsi" w:hAnsiTheme="minorHAnsi" w:cstheme="minorBidi"/>
          <w:sz w:val="28"/>
          <w:szCs w:val="28"/>
        </w:rPr>
      </w:pPr>
      <w:r w:rsidRPr="00961840">
        <w:rPr>
          <w:rFonts w:asciiTheme="minorHAnsi" w:hAnsiTheme="minorHAnsi" w:cstheme="minorBidi"/>
          <w:sz w:val="28"/>
          <w:szCs w:val="28"/>
        </w:rPr>
        <w:lastRenderedPageBreak/>
        <w:t>ANR Program Expectations</w:t>
      </w:r>
    </w:p>
    <w:p w14:paraId="0798AB22" w14:textId="77777777" w:rsidR="00B97DE7" w:rsidRPr="00961840" w:rsidRDefault="00B97DE7" w:rsidP="00B97DE7">
      <w:pPr>
        <w:spacing w:after="160" w:line="259" w:lineRule="auto"/>
        <w:jc w:val="center"/>
        <w:rPr>
          <w:rFonts w:asciiTheme="minorHAnsi" w:hAnsiTheme="minorHAnsi" w:cstheme="minorBidi"/>
          <w:sz w:val="28"/>
          <w:szCs w:val="28"/>
        </w:rPr>
      </w:pPr>
      <w:r w:rsidRPr="00961840">
        <w:rPr>
          <w:rFonts w:asciiTheme="minorHAnsi" w:hAnsiTheme="minorHAnsi" w:cstheme="minorBidi"/>
          <w:sz w:val="28"/>
          <w:szCs w:val="28"/>
        </w:rPr>
        <w:t>2021-2022</w:t>
      </w:r>
    </w:p>
    <w:p w14:paraId="06E9F732" w14:textId="77777777" w:rsidR="00B97DE7" w:rsidRPr="00961840" w:rsidRDefault="00B97DE7" w:rsidP="00B97DE7">
      <w:pPr>
        <w:spacing w:after="160" w:line="259" w:lineRule="auto"/>
        <w:jc w:val="center"/>
        <w:rPr>
          <w:rFonts w:asciiTheme="minorHAnsi" w:hAnsiTheme="minorHAnsi" w:cstheme="minorBidi"/>
          <w:sz w:val="28"/>
          <w:szCs w:val="28"/>
        </w:rPr>
      </w:pPr>
    </w:p>
    <w:p w14:paraId="58BCE359" w14:textId="77777777" w:rsidR="00B97DE7" w:rsidRPr="00961840" w:rsidRDefault="00B97DE7" w:rsidP="00B97DE7">
      <w:pPr>
        <w:spacing w:after="160" w:line="259" w:lineRule="auto"/>
        <w:rPr>
          <w:rFonts w:asciiTheme="minorHAnsi" w:hAnsiTheme="minorHAnsi" w:cstheme="minorBidi"/>
          <w:sz w:val="28"/>
          <w:szCs w:val="28"/>
        </w:rPr>
      </w:pPr>
      <w:r w:rsidRPr="00961840">
        <w:rPr>
          <w:rFonts w:asciiTheme="minorHAnsi" w:hAnsiTheme="minorHAnsi" w:cstheme="minorBidi"/>
          <w:sz w:val="28"/>
          <w:szCs w:val="28"/>
        </w:rPr>
        <w:t xml:space="preserve">Program Delivery: </w:t>
      </w:r>
    </w:p>
    <w:p w14:paraId="616AB149" w14:textId="77777777" w:rsidR="00B97DE7" w:rsidRPr="00961840" w:rsidRDefault="00B97DE7" w:rsidP="00B97DE7">
      <w:pPr>
        <w:spacing w:after="160" w:line="259" w:lineRule="auto"/>
        <w:rPr>
          <w:rFonts w:asciiTheme="minorHAnsi" w:hAnsiTheme="minorHAnsi" w:cstheme="minorBidi"/>
          <w:color w:val="1F497D"/>
        </w:rPr>
      </w:pPr>
    </w:p>
    <w:p w14:paraId="55202332" w14:textId="77777777" w:rsidR="00B97DE7" w:rsidRPr="00961840" w:rsidRDefault="00B97DE7" w:rsidP="00B97DE7">
      <w:pPr>
        <w:widowControl/>
        <w:numPr>
          <w:ilvl w:val="0"/>
          <w:numId w:val="1"/>
        </w:numPr>
        <w:autoSpaceDE/>
        <w:autoSpaceDN/>
        <w:spacing w:after="160" w:line="259" w:lineRule="auto"/>
      </w:pPr>
      <w:r w:rsidRPr="00961840">
        <w:rPr>
          <w:b/>
        </w:rPr>
        <w:t>20-25 events to be delivered for meets expectations.</w:t>
      </w:r>
      <w:r w:rsidRPr="00961840">
        <w:t xml:space="preserve"> The chart below shows that on average ANR educators deliver between 20 and 30 learning events (blue bars) regardless of tenure (years of service). If people are concerns about multi-session learning events, the yellow bar indicates that on average 30 is a good minimum number. New educators that have not reached 1 year of service will have lower numbers, but after 1 year, ANR educators seem to be up to speed hitting targets on average. As you can see in terms of years of experience, those with 7 or more reach 30 learning events on average and those with 11 -19 average almost 40 learning events. </w:t>
      </w:r>
    </w:p>
    <w:p w14:paraId="4CF321A9" w14:textId="77777777" w:rsidR="00B97DE7" w:rsidRPr="00961840" w:rsidRDefault="00B97DE7" w:rsidP="00B97DE7">
      <w:pPr>
        <w:ind w:left="720"/>
      </w:pPr>
    </w:p>
    <w:p w14:paraId="265F2AD6" w14:textId="77777777" w:rsidR="00B97DE7" w:rsidRPr="00961840" w:rsidRDefault="00B97DE7" w:rsidP="00B97DE7">
      <w:pPr>
        <w:widowControl/>
        <w:numPr>
          <w:ilvl w:val="0"/>
          <w:numId w:val="1"/>
        </w:numPr>
        <w:autoSpaceDE/>
        <w:autoSpaceDN/>
        <w:spacing w:after="160" w:line="259" w:lineRule="auto"/>
      </w:pPr>
      <w:r w:rsidRPr="00961840">
        <w:t xml:space="preserve">If </w:t>
      </w:r>
      <w:r w:rsidRPr="00961840">
        <w:rPr>
          <w:b/>
        </w:rPr>
        <w:t>P2 are expected to be 20-25</w:t>
      </w:r>
      <w:r w:rsidRPr="00961840">
        <w:t xml:space="preserve">, </w:t>
      </w:r>
      <w:r w:rsidRPr="00961840">
        <w:rPr>
          <w:b/>
        </w:rPr>
        <w:t>P3 would be expected between 25-30</w:t>
      </w:r>
      <w:r w:rsidRPr="00961840">
        <w:t xml:space="preserve"> and </w:t>
      </w:r>
      <w:r w:rsidRPr="00961840">
        <w:rPr>
          <w:b/>
        </w:rPr>
        <w:t>P4 would be 30+</w:t>
      </w:r>
    </w:p>
    <w:p w14:paraId="2BFB1070" w14:textId="77777777" w:rsidR="00B97DE7" w:rsidRPr="00961840" w:rsidRDefault="00B97DE7" w:rsidP="00B97DE7">
      <w:pPr>
        <w:spacing w:after="160" w:line="259" w:lineRule="auto"/>
        <w:rPr>
          <w:rFonts w:asciiTheme="minorHAnsi" w:hAnsiTheme="minorHAnsi" w:cstheme="minorBidi"/>
        </w:rPr>
      </w:pPr>
    </w:p>
    <w:p w14:paraId="59B2511B" w14:textId="77777777" w:rsidR="00B97DE7" w:rsidRPr="00961840" w:rsidRDefault="00B97DE7" w:rsidP="00B97DE7">
      <w:pPr>
        <w:spacing w:after="160" w:line="259" w:lineRule="auto"/>
        <w:rPr>
          <w:rFonts w:asciiTheme="minorHAnsi" w:hAnsiTheme="minorHAnsi" w:cstheme="minorBidi"/>
          <w:color w:val="1F497D"/>
        </w:rPr>
      </w:pPr>
      <w:r w:rsidRPr="00961840">
        <w:rPr>
          <w:rFonts w:asciiTheme="minorHAnsi" w:hAnsiTheme="minorHAnsi" w:cstheme="minorBidi"/>
          <w:noProof/>
          <w:color w:val="1F497D"/>
        </w:rPr>
        <w:drawing>
          <wp:inline distT="0" distB="0" distL="0" distR="0" wp14:anchorId="207A7680" wp14:editId="1520C97F">
            <wp:extent cx="4581525" cy="2752725"/>
            <wp:effectExtent l="0" t="0" r="9525" b="9525"/>
            <wp:docPr id="3" name="Picture 3" descr="cid:image005.png@01D76EA0.3FA30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5.png@01D76EA0.3FA30530"/>
                    <pic:cNvPicPr>
                      <a:picLocks noChangeAspect="1" noChangeArrowheads="1"/>
                    </pic:cNvPicPr>
                  </pic:nvPicPr>
                  <pic:blipFill>
                    <a:blip r:embed="rId39" r:link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E7065" w14:textId="77777777" w:rsidR="00B97DE7" w:rsidRPr="00961840" w:rsidRDefault="00B97DE7" w:rsidP="00B97DE7">
      <w:pPr>
        <w:ind w:left="720"/>
        <w:rPr>
          <w:color w:val="1F497D"/>
        </w:rPr>
      </w:pPr>
    </w:p>
    <w:p w14:paraId="788AA8A2" w14:textId="77777777" w:rsidR="00B97DE7" w:rsidRPr="00961840" w:rsidRDefault="00B97DE7" w:rsidP="00B97DE7">
      <w:pPr>
        <w:ind w:left="720"/>
        <w:rPr>
          <w:color w:val="1F497D"/>
        </w:rPr>
      </w:pPr>
    </w:p>
    <w:p w14:paraId="7A7435CD" w14:textId="77777777" w:rsidR="00B97DE7" w:rsidRPr="00961840" w:rsidRDefault="00B97DE7" w:rsidP="00B97DE7">
      <w:pPr>
        <w:widowControl/>
        <w:numPr>
          <w:ilvl w:val="0"/>
          <w:numId w:val="1"/>
        </w:numPr>
        <w:autoSpaceDE/>
        <w:autoSpaceDN/>
        <w:spacing w:after="160" w:line="259" w:lineRule="auto"/>
      </w:pPr>
      <w:r w:rsidRPr="00961840">
        <w:rPr>
          <w:b/>
        </w:rPr>
        <w:t>The number of attendees should average between 20 – 30 people.</w:t>
      </w:r>
      <w:r w:rsidRPr="00961840">
        <w:t xml:space="preserve"> The chart below shows that on average, after 2 years of service the number of contacts per event averages out to more than 20 when measured per session (orange) and more than 30 on a per event basis (blue bar). Similar to number of events, there is a little bit of increase in contacts with tenure. </w:t>
      </w:r>
    </w:p>
    <w:p w14:paraId="5740E97D" w14:textId="77777777" w:rsidR="00B97DE7" w:rsidRPr="00961840" w:rsidRDefault="00B97DE7" w:rsidP="00B97DE7">
      <w:pPr>
        <w:widowControl/>
        <w:numPr>
          <w:ilvl w:val="0"/>
          <w:numId w:val="1"/>
        </w:numPr>
        <w:autoSpaceDE/>
        <w:autoSpaceDN/>
        <w:spacing w:after="160" w:line="259" w:lineRule="auto"/>
        <w:rPr>
          <w:b/>
        </w:rPr>
      </w:pPr>
      <w:r w:rsidRPr="00961840">
        <w:rPr>
          <w:b/>
        </w:rPr>
        <w:t>P2 would be expected 20-25 people,</w:t>
      </w:r>
      <w:r w:rsidRPr="00961840">
        <w:t xml:space="preserve"> </w:t>
      </w:r>
    </w:p>
    <w:p w14:paraId="704A4F87" w14:textId="77777777" w:rsidR="00B97DE7" w:rsidRPr="00961840" w:rsidRDefault="00B97DE7" w:rsidP="00B97DE7">
      <w:pPr>
        <w:widowControl/>
        <w:numPr>
          <w:ilvl w:val="0"/>
          <w:numId w:val="1"/>
        </w:numPr>
        <w:autoSpaceDE/>
        <w:autoSpaceDN/>
        <w:spacing w:after="160" w:line="259" w:lineRule="auto"/>
        <w:rPr>
          <w:b/>
        </w:rPr>
      </w:pPr>
      <w:r w:rsidRPr="00961840">
        <w:rPr>
          <w:b/>
        </w:rPr>
        <w:t>P3 would be 25-30</w:t>
      </w:r>
      <w:r w:rsidRPr="00961840">
        <w:t xml:space="preserve"> and </w:t>
      </w:r>
    </w:p>
    <w:p w14:paraId="6DD9D631" w14:textId="77777777" w:rsidR="00B97DE7" w:rsidRPr="00961840" w:rsidRDefault="00B97DE7" w:rsidP="00B97DE7">
      <w:pPr>
        <w:widowControl/>
        <w:numPr>
          <w:ilvl w:val="0"/>
          <w:numId w:val="1"/>
        </w:numPr>
        <w:autoSpaceDE/>
        <w:autoSpaceDN/>
        <w:spacing w:after="160" w:line="259" w:lineRule="auto"/>
        <w:rPr>
          <w:b/>
        </w:rPr>
      </w:pPr>
      <w:r w:rsidRPr="00961840">
        <w:rPr>
          <w:b/>
        </w:rPr>
        <w:t>P4 would be 30+</w:t>
      </w:r>
    </w:p>
    <w:p w14:paraId="58FB0239" w14:textId="77777777" w:rsidR="00B97DE7" w:rsidRPr="00961840" w:rsidRDefault="00B97DE7" w:rsidP="00B97DE7">
      <w:pPr>
        <w:spacing w:after="160" w:line="259" w:lineRule="auto"/>
        <w:rPr>
          <w:rFonts w:asciiTheme="minorHAnsi" w:hAnsiTheme="minorHAnsi" w:cstheme="minorBidi"/>
        </w:rPr>
      </w:pPr>
    </w:p>
    <w:p w14:paraId="30911841" w14:textId="77777777" w:rsidR="00B97DE7" w:rsidRPr="00961840" w:rsidRDefault="00B97DE7" w:rsidP="00B97DE7">
      <w:pPr>
        <w:spacing w:after="160" w:line="259" w:lineRule="auto"/>
        <w:rPr>
          <w:rFonts w:asciiTheme="minorHAnsi" w:hAnsiTheme="minorHAnsi" w:cstheme="minorBidi"/>
          <w:color w:val="1F497D"/>
        </w:rPr>
      </w:pPr>
      <w:r w:rsidRPr="00961840">
        <w:rPr>
          <w:rFonts w:asciiTheme="minorHAnsi" w:hAnsiTheme="minorHAnsi" w:cstheme="minorBidi"/>
          <w:noProof/>
        </w:rPr>
        <w:lastRenderedPageBreak/>
        <w:drawing>
          <wp:inline distT="0" distB="0" distL="0" distR="0" wp14:anchorId="25DEBB12" wp14:editId="6CBB6246">
            <wp:extent cx="4572000" cy="2743200"/>
            <wp:effectExtent l="0" t="0" r="0" b="0"/>
            <wp:docPr id="2" name="Picture 2" descr="cid:image007.png@01D76EA0.3FA30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4" descr="cid:image007.png@01D76EA0.3FA30530"/>
                    <pic:cNvPicPr>
                      <a:picLocks noChangeAspect="1" noChangeArrowheads="1"/>
                    </pic:cNvPicPr>
                  </pic:nvPicPr>
                  <pic:blipFill>
                    <a:blip r:embed="rId41" r:link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C3D65" w14:textId="77777777" w:rsidR="00B97DE7" w:rsidRPr="00961840" w:rsidRDefault="00B97DE7" w:rsidP="00B97DE7">
      <w:pPr>
        <w:spacing w:after="160" w:line="259" w:lineRule="auto"/>
        <w:rPr>
          <w:rFonts w:asciiTheme="minorHAnsi" w:hAnsiTheme="minorHAnsi" w:cstheme="minorBidi"/>
          <w:sz w:val="28"/>
          <w:szCs w:val="28"/>
        </w:rPr>
      </w:pPr>
    </w:p>
    <w:p w14:paraId="72AC25FA" w14:textId="77777777" w:rsidR="00B97DE7" w:rsidRPr="00961840" w:rsidRDefault="00B97DE7" w:rsidP="00B97DE7">
      <w:pPr>
        <w:spacing w:after="160" w:line="259" w:lineRule="auto"/>
        <w:rPr>
          <w:rFonts w:asciiTheme="minorHAnsi" w:hAnsiTheme="minorHAnsi" w:cstheme="minorBidi"/>
          <w:sz w:val="28"/>
          <w:szCs w:val="28"/>
        </w:rPr>
      </w:pPr>
      <w:r w:rsidRPr="00961840">
        <w:rPr>
          <w:rFonts w:asciiTheme="minorHAnsi" w:hAnsiTheme="minorHAnsi" w:cstheme="minorBidi"/>
          <w:sz w:val="28"/>
          <w:szCs w:val="28"/>
        </w:rPr>
        <w:t xml:space="preserve">Number of Signature Programs: </w:t>
      </w:r>
    </w:p>
    <w:p w14:paraId="5139E34D" w14:textId="77777777" w:rsidR="00B97DE7" w:rsidRPr="00961840" w:rsidRDefault="00B97DE7" w:rsidP="00B97DE7">
      <w:pPr>
        <w:widowControl/>
        <w:numPr>
          <w:ilvl w:val="0"/>
          <w:numId w:val="2"/>
        </w:numPr>
        <w:autoSpaceDE/>
        <w:autoSpaceDN/>
        <w:spacing w:after="160" w:line="259" w:lineRule="auto"/>
        <w:rPr>
          <w:color w:val="1F497D"/>
        </w:rPr>
      </w:pPr>
      <w:r>
        <w:rPr>
          <w:color w:val="1F497D"/>
        </w:rPr>
        <w:t>4</w:t>
      </w:r>
      <w:r w:rsidRPr="00961840">
        <w:rPr>
          <w:color w:val="1F497D"/>
        </w:rPr>
        <w:t xml:space="preserve"> signature or statewide programs would be the expectation for P2 as there are 15 signature programs for ANR and another 15 statewide programs.</w:t>
      </w:r>
    </w:p>
    <w:p w14:paraId="34D1E800" w14:textId="77777777" w:rsidR="00B97DE7" w:rsidRPr="00961840" w:rsidRDefault="00B97DE7" w:rsidP="00B97DE7">
      <w:pPr>
        <w:widowControl/>
        <w:numPr>
          <w:ilvl w:val="1"/>
          <w:numId w:val="1"/>
        </w:numPr>
        <w:autoSpaceDE/>
        <w:autoSpaceDN/>
        <w:spacing w:after="160" w:line="259" w:lineRule="auto"/>
        <w:rPr>
          <w:color w:val="1F497D"/>
        </w:rPr>
      </w:pPr>
      <w:r w:rsidRPr="00961840">
        <w:rPr>
          <w:color w:val="1F497D"/>
        </w:rPr>
        <w:t xml:space="preserve"> P3 would be required to participate in </w:t>
      </w:r>
      <w:r>
        <w:rPr>
          <w:color w:val="1F497D"/>
        </w:rPr>
        <w:t xml:space="preserve">5 </w:t>
      </w:r>
      <w:r w:rsidRPr="00961840">
        <w:rPr>
          <w:color w:val="1F497D"/>
        </w:rPr>
        <w:t xml:space="preserve">signature or statewide program. </w:t>
      </w:r>
    </w:p>
    <w:p w14:paraId="73BE1878" w14:textId="77777777" w:rsidR="00B97DE7" w:rsidRPr="00961840" w:rsidRDefault="00B97DE7" w:rsidP="00B97DE7">
      <w:pPr>
        <w:widowControl/>
        <w:numPr>
          <w:ilvl w:val="1"/>
          <w:numId w:val="1"/>
        </w:numPr>
        <w:autoSpaceDE/>
        <w:autoSpaceDN/>
        <w:spacing w:after="160" w:line="259" w:lineRule="auto"/>
        <w:rPr>
          <w:color w:val="1F497D"/>
        </w:rPr>
      </w:pPr>
      <w:r w:rsidRPr="00961840">
        <w:rPr>
          <w:color w:val="1F497D"/>
        </w:rPr>
        <w:t xml:space="preserve">P4 </w:t>
      </w:r>
      <w:r>
        <w:rPr>
          <w:color w:val="1F497D"/>
        </w:rPr>
        <w:t xml:space="preserve">6 </w:t>
      </w:r>
      <w:r w:rsidRPr="00961840">
        <w:rPr>
          <w:color w:val="1F497D"/>
        </w:rPr>
        <w:t>signature or statewide programs.</w:t>
      </w:r>
    </w:p>
    <w:p w14:paraId="5EBDB6F1" w14:textId="77777777" w:rsidR="00B97DE7" w:rsidRPr="00961840" w:rsidRDefault="00B97DE7" w:rsidP="00B97DE7">
      <w:pPr>
        <w:spacing w:after="160" w:line="259" w:lineRule="auto"/>
        <w:ind w:left="1440"/>
        <w:rPr>
          <w:color w:val="1F497D"/>
        </w:rPr>
      </w:pPr>
    </w:p>
    <w:p w14:paraId="2F20256D" w14:textId="77777777" w:rsidR="00B97DE7" w:rsidRPr="00961840" w:rsidRDefault="00B97DE7" w:rsidP="00B97DE7">
      <w:pPr>
        <w:spacing w:after="160" w:line="259" w:lineRule="auto"/>
        <w:rPr>
          <w:rFonts w:asciiTheme="minorHAnsi" w:hAnsiTheme="minorHAnsi" w:cstheme="minorBidi"/>
          <w:sz w:val="28"/>
          <w:szCs w:val="28"/>
        </w:rPr>
      </w:pPr>
      <w:r w:rsidRPr="00961840">
        <w:rPr>
          <w:rFonts w:asciiTheme="minorHAnsi" w:hAnsiTheme="minorHAnsi" w:cstheme="minorBidi"/>
          <w:sz w:val="28"/>
          <w:szCs w:val="28"/>
        </w:rPr>
        <w:t xml:space="preserve">Impact Statements: </w:t>
      </w:r>
    </w:p>
    <w:p w14:paraId="7F489352" w14:textId="77777777" w:rsidR="00B97DE7" w:rsidRPr="00961840" w:rsidRDefault="00B97DE7" w:rsidP="00B97DE7">
      <w:pPr>
        <w:widowControl/>
        <w:numPr>
          <w:ilvl w:val="0"/>
          <w:numId w:val="1"/>
        </w:numPr>
        <w:autoSpaceDE/>
        <w:autoSpaceDN/>
        <w:spacing w:after="160" w:line="259" w:lineRule="auto"/>
      </w:pPr>
      <w:r w:rsidRPr="00961840">
        <w:t xml:space="preserve">2 impact statement per year that can be used to help glean stories for annual reports, social media etc.  for a P 2 </w:t>
      </w:r>
    </w:p>
    <w:p w14:paraId="1E48B0FE" w14:textId="77777777" w:rsidR="00B97DE7" w:rsidRPr="00961840" w:rsidRDefault="00B97DE7" w:rsidP="00B97DE7">
      <w:pPr>
        <w:widowControl/>
        <w:numPr>
          <w:ilvl w:val="0"/>
          <w:numId w:val="1"/>
        </w:numPr>
        <w:autoSpaceDE/>
        <w:autoSpaceDN/>
        <w:spacing w:after="160" w:line="259" w:lineRule="auto"/>
      </w:pPr>
      <w:r w:rsidRPr="00961840">
        <w:t xml:space="preserve">3 impact statements for a P3 </w:t>
      </w:r>
    </w:p>
    <w:p w14:paraId="65BAD205" w14:textId="77777777" w:rsidR="00B97DE7" w:rsidRPr="00961840" w:rsidRDefault="00B97DE7" w:rsidP="00B97DE7">
      <w:pPr>
        <w:widowControl/>
        <w:numPr>
          <w:ilvl w:val="0"/>
          <w:numId w:val="1"/>
        </w:numPr>
        <w:autoSpaceDE/>
        <w:autoSpaceDN/>
        <w:spacing w:after="160" w:line="259" w:lineRule="auto"/>
      </w:pPr>
      <w:r w:rsidRPr="00961840">
        <w:t>4 impact statements for a P4.</w:t>
      </w:r>
    </w:p>
    <w:p w14:paraId="4B17EA2D" w14:textId="77777777" w:rsidR="00B97DE7" w:rsidRPr="00961840" w:rsidRDefault="00B97DE7" w:rsidP="00B97DE7">
      <w:pPr>
        <w:spacing w:after="160" w:line="259" w:lineRule="auto"/>
        <w:rPr>
          <w:rFonts w:asciiTheme="minorHAnsi" w:hAnsiTheme="minorHAnsi" w:cstheme="minorBidi"/>
          <w:color w:val="1F497D"/>
        </w:rPr>
      </w:pPr>
    </w:p>
    <w:p w14:paraId="6F7F8A73" w14:textId="77777777" w:rsidR="00B97DE7" w:rsidRPr="00961840" w:rsidRDefault="00B97DE7" w:rsidP="00B97DE7">
      <w:pPr>
        <w:spacing w:after="160" w:line="259" w:lineRule="auto"/>
        <w:rPr>
          <w:rFonts w:asciiTheme="minorHAnsi" w:hAnsiTheme="minorHAnsi" w:cstheme="minorBidi"/>
          <w:color w:val="1F497D"/>
          <w:sz w:val="28"/>
          <w:szCs w:val="28"/>
        </w:rPr>
      </w:pPr>
      <w:r w:rsidRPr="00961840">
        <w:rPr>
          <w:rFonts w:asciiTheme="minorHAnsi" w:hAnsiTheme="minorHAnsi" w:cstheme="minorBidi"/>
          <w:color w:val="1F497D"/>
          <w:sz w:val="28"/>
          <w:szCs w:val="28"/>
        </w:rPr>
        <w:t>S</w:t>
      </w:r>
      <w:r w:rsidRPr="00961840">
        <w:rPr>
          <w:rFonts w:asciiTheme="minorHAnsi" w:hAnsiTheme="minorHAnsi" w:cstheme="minorBidi"/>
          <w:sz w:val="28"/>
          <w:szCs w:val="28"/>
        </w:rPr>
        <w:t xml:space="preserve">plit Positions or Part-Time Educators: </w:t>
      </w:r>
    </w:p>
    <w:p w14:paraId="0AEF5045" w14:textId="77777777" w:rsidR="00B97DE7" w:rsidRPr="00961840" w:rsidRDefault="00B97DE7" w:rsidP="00B97DE7">
      <w:pPr>
        <w:widowControl/>
        <w:numPr>
          <w:ilvl w:val="0"/>
          <w:numId w:val="1"/>
        </w:numPr>
        <w:autoSpaceDE/>
        <w:autoSpaceDN/>
        <w:spacing w:after="160" w:line="259" w:lineRule="auto"/>
      </w:pPr>
      <w:r w:rsidRPr="00961840">
        <w:t xml:space="preserve">If they are a part-time educator or educators in split positions, I would pro-rate their expectations. 50% FTE would mean they cut the number of ANR events in half from 20-25 to 10-12 events. </w:t>
      </w:r>
    </w:p>
    <w:p w14:paraId="19E72F86" w14:textId="77777777" w:rsidR="00B97DE7" w:rsidRPr="00961840" w:rsidRDefault="00B97DE7" w:rsidP="00B97DE7">
      <w:pPr>
        <w:widowControl/>
        <w:numPr>
          <w:ilvl w:val="0"/>
          <w:numId w:val="1"/>
        </w:numPr>
        <w:autoSpaceDE/>
        <w:autoSpaceDN/>
        <w:spacing w:after="160" w:line="259" w:lineRule="auto"/>
      </w:pPr>
      <w:r w:rsidRPr="00961840">
        <w:t xml:space="preserve">Signature programs and impact statements would be cut in half as well. </w:t>
      </w:r>
    </w:p>
    <w:p w14:paraId="5516F3F5" w14:textId="77777777" w:rsidR="00B97DE7" w:rsidRPr="00961840" w:rsidRDefault="00B97DE7" w:rsidP="00B97DE7">
      <w:pPr>
        <w:widowControl/>
        <w:numPr>
          <w:ilvl w:val="0"/>
          <w:numId w:val="1"/>
        </w:numPr>
        <w:autoSpaceDE/>
        <w:autoSpaceDN/>
        <w:spacing w:after="160" w:line="259" w:lineRule="auto"/>
      </w:pPr>
      <w:r w:rsidRPr="00961840">
        <w:t xml:space="preserve">FYI: for ANR educators in ANR only programs delivered 23.2 sessions and educators in split positions delivered 12 sessions, so expectations fits reality here. </w:t>
      </w:r>
    </w:p>
    <w:p w14:paraId="6C99D465" w14:textId="77777777" w:rsidR="00B97DE7" w:rsidRPr="00961840" w:rsidRDefault="00B97DE7" w:rsidP="00B97DE7">
      <w:pPr>
        <w:spacing w:after="160" w:line="259" w:lineRule="auto"/>
        <w:rPr>
          <w:rFonts w:asciiTheme="minorHAnsi" w:hAnsiTheme="minorHAnsi" w:cstheme="minorBidi"/>
          <w:sz w:val="28"/>
          <w:szCs w:val="28"/>
        </w:rPr>
      </w:pPr>
    </w:p>
    <w:p w14:paraId="64761116" w14:textId="77777777" w:rsidR="00B97DE7" w:rsidRDefault="00B97DE7" w:rsidP="00B97DE7">
      <w:pPr>
        <w:spacing w:line="360" w:lineRule="atLeast"/>
        <w:textAlignment w:val="baseline"/>
        <w:rPr>
          <w:rFonts w:ascii="inherit" w:hAnsi="inherit"/>
          <w:b/>
          <w:bCs/>
          <w:color w:val="222222"/>
          <w:sz w:val="39"/>
          <w:szCs w:val="39"/>
        </w:rPr>
      </w:pPr>
    </w:p>
    <w:p w14:paraId="1CCE3808" w14:textId="3A107478" w:rsidR="00B97DE7" w:rsidRDefault="00B97DE7" w:rsidP="00B97DE7">
      <w:pPr>
        <w:spacing w:before="4"/>
        <w:ind w:right="113"/>
        <w:rPr>
          <w:i/>
          <w:sz w:val="16"/>
        </w:rPr>
      </w:pPr>
    </w:p>
    <w:sectPr w:rsidR="00B97DE7">
      <w:type w:val="continuous"/>
      <w:pgSz w:w="12240" w:h="15840"/>
      <w:pgMar w:top="160" w:right="400" w:bottom="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D196B"/>
    <w:multiLevelType w:val="hybridMultilevel"/>
    <w:tmpl w:val="B1FA2F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82A3676"/>
    <w:multiLevelType w:val="hybridMultilevel"/>
    <w:tmpl w:val="8E26EF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540"/>
    <w:rsid w:val="001A4379"/>
    <w:rsid w:val="00236540"/>
    <w:rsid w:val="00B97DE7"/>
    <w:rsid w:val="00DA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3C544"/>
  <w15:docId w15:val="{B504922E-7CB6-4ECB-A2EB-66F4B5512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38"/>
      <w:ind w:left="280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54"/>
      <w:ind w:left="4920" w:right="5140"/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1"/>
      <w:ind w:left="279"/>
    </w:pPr>
  </w:style>
  <w:style w:type="paragraph" w:styleId="Title">
    <w:name w:val="Title"/>
    <w:basedOn w:val="Normal"/>
    <w:uiPriority w:val="10"/>
    <w:qFormat/>
    <w:pPr>
      <w:spacing w:before="45"/>
      <w:ind w:left="10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B97DE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xtension.purdue.edu/hub/anr/signature-programs/beginning-farmer/" TargetMode="External"/><Relationship Id="rId18" Type="http://schemas.openxmlformats.org/officeDocument/2006/relationships/hyperlink" Target="https://extension.purdue.edu/hub/anr/rainscaping-education/" TargetMode="External"/><Relationship Id="rId26" Type="http://schemas.openxmlformats.org/officeDocument/2006/relationships/hyperlink" Target="http://indianagreenexpo.com/" TargetMode="External"/><Relationship Id="rId39" Type="http://schemas.openxmlformats.org/officeDocument/2006/relationships/image" Target="media/image2.png"/><Relationship Id="rId21" Type="http://schemas.openxmlformats.org/officeDocument/2006/relationships/hyperlink" Target="https://extension.purdue.edu/hub/anr/signature-programs/grass-to-garden/" TargetMode="External"/><Relationship Id="rId34" Type="http://schemas.openxmlformats.org/officeDocument/2006/relationships/hyperlink" Target="https://app.box.com/s/dp0rwzmmoidhcjud6d45zp6xgd4k8sqj" TargetMode="External"/><Relationship Id="rId42" Type="http://schemas.openxmlformats.org/officeDocument/2006/relationships/image" Target="cid:image007.png@01D76EA0.3FA30530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extension.purdue.edu/hub/anr/signature-programs/master-gardener-program/" TargetMode="External"/><Relationship Id="rId20" Type="http://schemas.openxmlformats.org/officeDocument/2006/relationships/hyperlink" Target="https://extension.purdue.edu/hub/anr/signature-programs/the-nature-of-teaching/" TargetMode="External"/><Relationship Id="rId29" Type="http://schemas.openxmlformats.org/officeDocument/2006/relationships/hyperlink" Target="https://www.cdext.purdue.edu/collaborative-projects/land-use/" TargetMode="External"/><Relationship Id="rId41" Type="http://schemas.openxmlformats.org/officeDocument/2006/relationships/image" Target="media/image3.gi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xtension.purdue.edu/hub/anr/signature-programs/annies-project/" TargetMode="External"/><Relationship Id="rId24" Type="http://schemas.openxmlformats.org/officeDocument/2006/relationships/hyperlink" Target="https://www.purdue.edu/dffs/farmtoschool/" TargetMode="External"/><Relationship Id="rId32" Type="http://schemas.openxmlformats.org/officeDocument/2006/relationships/hyperlink" Target="https://www.ansc.purdue.edu/SP/MC/" TargetMode="External"/><Relationship Id="rId37" Type="http://schemas.openxmlformats.org/officeDocument/2006/relationships/hyperlink" Target="https://www.cdext.purdue.edu/collaborative-projects/succession-planning/" TargetMode="External"/><Relationship Id="rId40" Type="http://schemas.openxmlformats.org/officeDocument/2006/relationships/image" Target="cid:image005.png@01D76EA0.3FA30530" TargetMode="External"/><Relationship Id="rId5" Type="http://schemas.openxmlformats.org/officeDocument/2006/relationships/styles" Target="styles.xml"/><Relationship Id="rId15" Type="http://schemas.openxmlformats.org/officeDocument/2006/relationships/hyperlink" Target="https://extension.purdue.edu/hub/anr/signature-programs/beginning-livestock-poultry-101/" TargetMode="External"/><Relationship Id="rId23" Type="http://schemas.openxmlformats.org/officeDocument/2006/relationships/hyperlink" Target="https://extension.purdue.edu/hub/anr/signature-programs/ipm-field-crops/" TargetMode="External"/><Relationship Id="rId28" Type="http://schemas.openxmlformats.org/officeDocument/2006/relationships/hyperlink" Target="https://www.purdue.edu/fnr/extension/scep/invasive-species-resources/" TargetMode="External"/><Relationship Id="rId36" Type="http://schemas.openxmlformats.org/officeDocument/2006/relationships/hyperlink" Target="https://www.purdue.edu/dffs/smallfarms/" TargetMode="External"/><Relationship Id="rId10" Type="http://schemas.openxmlformats.org/officeDocument/2006/relationships/hyperlink" Target="https://extension.purdue.edu/hub/anr/invasive-species/" TargetMode="External"/><Relationship Id="rId19" Type="http://schemas.openxmlformats.org/officeDocument/2006/relationships/hyperlink" Target="https://extension.purdue.edu/hub/anr/signature-programs/enhancing-the-value-of-public-spaces/" TargetMode="External"/><Relationship Id="rId31" Type="http://schemas.openxmlformats.org/officeDocument/2006/relationships/hyperlink" Target="https://extension.purdue.edu/farmstress/" TargetMode="External"/><Relationship Id="rId44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extension.purdue.edu/hub/anr/signature-programs/american-citizen-planner/" TargetMode="External"/><Relationship Id="rId14" Type="http://schemas.openxmlformats.org/officeDocument/2006/relationships/hyperlink" Target="https://extension.purdue.edu/hub/anr/signature-programs/keeping-the-business-in-the-family/" TargetMode="External"/><Relationship Id="rId22" Type="http://schemas.openxmlformats.org/officeDocument/2006/relationships/hyperlink" Target="https://extension.purdue.edu/hub/anr/signature-programs/uav-technology/" TargetMode="External"/><Relationship Id="rId27" Type="http://schemas.openxmlformats.org/officeDocument/2006/relationships/hyperlink" Target="https://www.purdue.edu/dffs/organicag/org-grain-farmer-meeting/" TargetMode="External"/><Relationship Id="rId30" Type="http://schemas.openxmlformats.org/officeDocument/2006/relationships/hyperlink" Target="https://www.purdue.edu/dffs/localfood/" TargetMode="External"/><Relationship Id="rId35" Type="http://schemas.openxmlformats.org/officeDocument/2006/relationships/hyperlink" Target="https://extension.purdue.edu/mhfa/" TargetMode="External"/><Relationship Id="rId43" Type="http://schemas.openxmlformats.org/officeDocument/2006/relationships/fontTable" Target="fontTable.xml"/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12" Type="http://schemas.openxmlformats.org/officeDocument/2006/relationships/hyperlink" Target="https://extension.purdue.edu/hub/anr/junior-master-gardener/" TargetMode="External"/><Relationship Id="rId17" Type="http://schemas.openxmlformats.org/officeDocument/2006/relationships/hyperlink" Target="https://extension.purdue.edu/hub/anr/signature-programs/conservation-through-community-leadership/" TargetMode="External"/><Relationship Id="rId25" Type="http://schemas.openxmlformats.org/officeDocument/2006/relationships/hyperlink" Target="https://www.indianahortconference.org/" TargetMode="External"/><Relationship Id="rId33" Type="http://schemas.openxmlformats.org/officeDocument/2006/relationships/hyperlink" Target="https://app.box.com/s/dukgkbl40ghaozbdi06a4fsuv0hq4kis" TargetMode="External"/><Relationship Id="rId38" Type="http://schemas.openxmlformats.org/officeDocument/2006/relationships/hyperlink" Target="https://www.purdue.edu/dffs/urbana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B72F860950E9429E7116215592EEC5" ma:contentTypeVersion="13" ma:contentTypeDescription="Create a new document." ma:contentTypeScope="" ma:versionID="da4f7cbfabceca13ce52165a1077dd29">
  <xsd:schema xmlns:xsd="http://www.w3.org/2001/XMLSchema" xmlns:xs="http://www.w3.org/2001/XMLSchema" xmlns:p="http://schemas.microsoft.com/office/2006/metadata/properties" xmlns:ns3="2da812d4-ae3e-4779-a3d3-557ebefabc2a" xmlns:ns4="ff6cbce3-01f8-4e91-8c4e-3a1af1c391f8" targetNamespace="http://schemas.microsoft.com/office/2006/metadata/properties" ma:root="true" ma:fieldsID="f4f7dfc32cc783cd2ab53a25c4fd7abc" ns3:_="" ns4:_="">
    <xsd:import namespace="2da812d4-ae3e-4779-a3d3-557ebefabc2a"/>
    <xsd:import namespace="ff6cbce3-01f8-4e91-8c4e-3a1af1c391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812d4-ae3e-4779-a3d3-557ebefabc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cbce3-01f8-4e91-8c4e-3a1af1c391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8A9309-D996-4A2E-91B8-2B3D15CC21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a812d4-ae3e-4779-a3d3-557ebefabc2a"/>
    <ds:schemaRef ds:uri="ff6cbce3-01f8-4e91-8c4e-3a1af1c391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A1DA4C-12D1-46A7-AE2C-35C9C2CF44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4D010F-AB8B-4EA7-951D-775E9124E341}">
  <ds:schemaRefs>
    <ds:schemaRef ds:uri="2da812d4-ae3e-4779-a3d3-557ebefabc2a"/>
    <ds:schemaRef ds:uri="ff6cbce3-01f8-4e91-8c4e-3a1af1c391f8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Schutz, Michael M.</dc:creator>
  <cp:lastModifiedBy>Nierman, Amy M.</cp:lastModifiedBy>
  <cp:revision>2</cp:revision>
  <dcterms:created xsi:type="dcterms:W3CDTF">2021-08-03T18:04:00Z</dcterms:created>
  <dcterms:modified xsi:type="dcterms:W3CDTF">2021-08-03T18:04:00Z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2021-07-20T00:00:00Z</vt:filetime>
  </property>
  <property fmtid="{D5CDD505-2E9C-101B-9397-08002B2CF9AE}" pid="5" name="ContentTypeId">
    <vt:lpwstr>0x010100DEB72F860950E9429E7116215592EEC5</vt:lpwstr>
  </property>
</Properties>
</file>