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98" w:rsidRDefault="00E81616">
      <w:pPr>
        <w:pStyle w:val="Heading1"/>
        <w:ind w:left="0"/>
        <w:rPr>
          <w:color w:val="000000"/>
        </w:rPr>
      </w:pPr>
      <w:bookmarkStart w:id="0" w:name="_GoBack"/>
      <w:bookmarkEnd w:id="0"/>
      <w:r>
        <w:rPr>
          <w:color w:val="000000"/>
        </w:rPr>
        <w:t>Project Title: Strawberries</w:t>
      </w:r>
    </w:p>
    <w:p w:rsidR="001D1A98" w:rsidRDefault="00E81616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1D1A98" w:rsidRDefault="00E8161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will learn about plant growth, soil nutrition, and management of insects and diseases related to strawberry production.</w:t>
      </w:r>
    </w:p>
    <w:p w:rsidR="001D1A98" w:rsidRDefault="00E81616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1D1A98" w:rsidRDefault="00E81616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No. County only project.</w:t>
      </w:r>
    </w:p>
    <w:p w:rsidR="001D1A98" w:rsidRDefault="00E81616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tbl>
      <w:tblPr>
        <w:tblStyle w:val="a"/>
        <w:tblW w:w="6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1711"/>
      </w:tblGrid>
      <w:tr w:rsidR="001D1A98">
        <w:trPr>
          <w:trHeight w:val="1151"/>
          <w:jc w:val="center"/>
        </w:trPr>
        <w:tc>
          <w:tcPr>
            <w:tcW w:w="3420" w:type="dxa"/>
          </w:tcPr>
          <w:p w:rsidR="001D1A98" w:rsidRDefault="00E81616">
            <w:pPr>
              <w:widowControl w:val="0"/>
              <w:spacing w:before="0" w:after="0" w:line="225" w:lineRule="auto"/>
              <w:ind w:left="662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</w:p>
          <w:p w:rsidR="001D1A98" w:rsidRDefault="00E81616">
            <w:pPr>
              <w:widowControl w:val="0"/>
              <w:spacing w:before="3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Beginner (Grades 3-5)</w:t>
            </w:r>
          </w:p>
          <w:p w:rsidR="001D1A98" w:rsidRDefault="00E81616">
            <w:pPr>
              <w:widowControl w:val="0"/>
              <w:spacing w:before="0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Intermediate (Grades 6-8)</w:t>
            </w:r>
          </w:p>
          <w:p w:rsidR="001D1A98" w:rsidRDefault="00E81616">
            <w:pPr>
              <w:widowControl w:val="0"/>
              <w:spacing w:before="0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Advanced (Grades 9-12)</w:t>
            </w:r>
          </w:p>
        </w:tc>
        <w:tc>
          <w:tcPr>
            <w:tcW w:w="1620" w:type="dxa"/>
          </w:tcPr>
          <w:p w:rsidR="001D1A98" w:rsidRDefault="00E81616">
            <w:pPr>
              <w:widowControl w:val="0"/>
              <w:spacing w:before="0" w:after="0" w:line="225" w:lineRule="auto"/>
              <w:ind w:left="107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</w:p>
          <w:p w:rsidR="001D1A98" w:rsidRDefault="00E81616">
            <w:pPr>
              <w:widowControl w:val="0"/>
              <w:spacing w:before="3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38</w:t>
            </w:r>
          </w:p>
          <w:p w:rsidR="001D1A98" w:rsidRDefault="00E81616">
            <w:pPr>
              <w:widowControl w:val="0"/>
              <w:spacing w:before="0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38</w:t>
            </w:r>
          </w:p>
          <w:p w:rsidR="001D1A98" w:rsidRDefault="00E81616">
            <w:pPr>
              <w:widowControl w:val="0"/>
              <w:spacing w:before="1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38</w:t>
            </w:r>
          </w:p>
        </w:tc>
        <w:tc>
          <w:tcPr>
            <w:tcW w:w="1711" w:type="dxa"/>
          </w:tcPr>
          <w:p w:rsidR="001D1A98" w:rsidRDefault="00E81616">
            <w:pPr>
              <w:widowControl w:val="0"/>
              <w:spacing w:before="0" w:after="0" w:line="225" w:lineRule="auto"/>
              <w:ind w:left="107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</w:p>
          <w:p w:rsidR="001D1A98" w:rsidRDefault="00E81616">
            <w:pPr>
              <w:widowControl w:val="0"/>
              <w:spacing w:before="3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636</w:t>
            </w:r>
          </w:p>
          <w:p w:rsidR="001D1A98" w:rsidRDefault="00E81616">
            <w:pPr>
              <w:widowControl w:val="0"/>
              <w:spacing w:before="0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636</w:t>
            </w:r>
          </w:p>
          <w:p w:rsidR="001D1A98" w:rsidRDefault="00E81616">
            <w:pPr>
              <w:widowControl w:val="0"/>
              <w:spacing w:before="1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636</w:t>
            </w:r>
          </w:p>
        </w:tc>
      </w:tr>
    </w:tbl>
    <w:p w:rsidR="001D1A98" w:rsidRDefault="001D1A98">
      <w:pPr>
        <w:ind w:left="0" w:firstLine="720"/>
        <w:rPr>
          <w:sz w:val="22"/>
          <w:szCs w:val="22"/>
        </w:rPr>
      </w:pPr>
    </w:p>
    <w:p w:rsidR="001D1A98" w:rsidRDefault="00E81616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 is recommended that exhibitors start with a small patch of plants and then increase the size of the plot as home and market conditions justify. </w:t>
      </w:r>
    </w:p>
    <w:p w:rsidR="001D1A98" w:rsidRDefault="00E81616">
      <w:pPr>
        <w:ind w:left="0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Exhibitors are encouraged to go on a tour of a strawberry patch that belongs to other 4-H members, or local farms. Go in mid-June to mid-July so plants and fruit will have had a chance to grow. As the 4-H member develops in the ability to produce a viable </w:t>
      </w:r>
      <w:r>
        <w:rPr>
          <w:color w:val="000000"/>
          <w:sz w:val="22"/>
          <w:szCs w:val="22"/>
        </w:rPr>
        <w:t>strawberry patch, they are encouraged to develop an experimental plot. All exhibitors should be keeping accurate production records.</w:t>
      </w:r>
    </w:p>
    <w:p w:rsidR="001D1A98" w:rsidRDefault="00E81616">
      <w:pPr>
        <w:ind w:left="0" w:firstLine="720"/>
      </w:pPr>
      <w:r>
        <w:rPr>
          <w:color w:val="000000"/>
          <w:sz w:val="22"/>
          <w:szCs w:val="22"/>
        </w:rPr>
        <w:t>Each project will be judged on merit only. No champions will be chosen.</w:t>
      </w:r>
    </w:p>
    <w:p w:rsidR="001D1A98" w:rsidRDefault="00E81616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Class Guidelines:</w:t>
      </w:r>
    </w:p>
    <w:p w:rsidR="001D1A98" w:rsidRDefault="00E81616">
      <w:pPr>
        <w:ind w:left="0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Beginner (grades 3-5 sugg</w:t>
      </w:r>
      <w:r>
        <w:rPr>
          <w:i/>
          <w:color w:val="000000"/>
          <w:sz w:val="32"/>
          <w:szCs w:val="32"/>
        </w:rPr>
        <w:t>ested)</w:t>
      </w:r>
      <w:r>
        <w:rPr>
          <w:b/>
          <w:color w:val="000000"/>
          <w:sz w:val="32"/>
          <w:szCs w:val="32"/>
        </w:rPr>
        <w:t xml:space="preserve"> </w:t>
      </w:r>
    </w:p>
    <w:p w:rsidR="001D1A98" w:rsidRDefault="00E8161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One quart of berries (quart of berries may be taken to the Purdue Extension Office in June for early judging), a live plant, or 1 qt. Frozen berries.</w:t>
      </w:r>
    </w:p>
    <w:p w:rsidR="001D1A98" w:rsidRDefault="00E81616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Intermediate (grades 6-8 suggested)</w:t>
      </w:r>
    </w:p>
    <w:p w:rsidR="001D1A98" w:rsidRDefault="00E81616">
      <w:pPr>
        <w:ind w:left="0" w:firstLine="720"/>
        <w:rPr>
          <w:sz w:val="22"/>
          <w:szCs w:val="22"/>
        </w:rPr>
      </w:pPr>
      <w:bookmarkStart w:id="2" w:name="_heading=h.30j0zll" w:colFirst="0" w:colLast="0"/>
      <w:bookmarkEnd w:id="2"/>
      <w:r>
        <w:rPr>
          <w:sz w:val="22"/>
          <w:szCs w:val="22"/>
        </w:rPr>
        <w:t>One quart of berries (quart of berries may be taken to the Pur</w:t>
      </w:r>
      <w:r>
        <w:rPr>
          <w:sz w:val="22"/>
          <w:szCs w:val="22"/>
        </w:rPr>
        <w:t>due Extension Office in June for early judging), a live plant, or 1 qt. Frozen berries.</w:t>
      </w:r>
    </w:p>
    <w:p w:rsidR="001D1A98" w:rsidRDefault="00E81616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Advanced (grades 9-12 suggested)</w:t>
      </w:r>
    </w:p>
    <w:p w:rsidR="001D1A98" w:rsidRDefault="00E8161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One quart of berries (quart of berries may be taken to the Purdue Extension Office in June for early judging), a live plant, or 1 qt. F</w:t>
      </w:r>
      <w:r>
        <w:rPr>
          <w:sz w:val="22"/>
          <w:szCs w:val="22"/>
        </w:rPr>
        <w:t>rozen berries.</w:t>
      </w:r>
    </w:p>
    <w:p w:rsidR="001D1A98" w:rsidRDefault="001D1A98">
      <w:pPr>
        <w:ind w:left="0" w:firstLine="720"/>
        <w:rPr>
          <w:b/>
          <w:color w:val="000000"/>
          <w:sz w:val="32"/>
          <w:szCs w:val="32"/>
        </w:rPr>
      </w:pPr>
    </w:p>
    <w:sectPr w:rsidR="001D1A98">
      <w:footerReference w:type="default" r:id="rId7"/>
      <w:headerReference w:type="first" r:id="rId8"/>
      <w:footerReference w:type="first" r:id="rId9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1616">
      <w:pPr>
        <w:spacing w:before="0" w:after="0"/>
      </w:pPr>
      <w:r>
        <w:separator/>
      </w:r>
    </w:p>
  </w:endnote>
  <w:endnote w:type="continuationSeparator" w:id="0">
    <w:p w:rsidR="00000000" w:rsidRDefault="00E816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98" w:rsidRDefault="00E816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98" w:rsidRDefault="00E8161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 xml:space="preserve">Updated [1/11/2022] by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tipton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 county 4-h council</w:t>
    </w:r>
  </w:p>
  <w:p w:rsidR="001D1A98" w:rsidRDefault="00E8161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1D1A98" w:rsidRDefault="00E8161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1D1A98" w:rsidRDefault="00E8161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1D1A98" w:rsidRDefault="00E8161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1616">
      <w:pPr>
        <w:spacing w:before="0" w:after="0"/>
      </w:pPr>
      <w:r>
        <w:separator/>
      </w:r>
    </w:p>
  </w:footnote>
  <w:footnote w:type="continuationSeparator" w:id="0">
    <w:p w:rsidR="00000000" w:rsidRDefault="00E816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98" w:rsidRDefault="00E816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3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98"/>
    <w:rsid w:val="001D1A98"/>
    <w:rsid w:val="00E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C22EC-4660-47DE-A953-C3C5CCC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GBbq4iSOG0GnShlfZkSeOCXQQ==">AMUW2mXFomu6yf7HL0gglEfNLeoHK6athZ9U31FacDpkhuvGEpmMK/pDZldulvapvVJ1/GTedN6Y8JAqFSKc97PoHd1VYc1aD/bR4JbcSUB5CaUkXghqL7tc/DiWNY7E4QhgLbRaWVGv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2022-02-22T17:31:00Z</dcterms:created>
  <dcterms:modified xsi:type="dcterms:W3CDTF">2022-02-22T17:31:00Z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