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1A" w:rsidRDefault="0030157C">
      <w:pPr>
        <w:pStyle w:val="Heading1"/>
        <w:ind w:left="0"/>
      </w:pPr>
      <w:bookmarkStart w:id="0" w:name="_heading=h.pnkkoleai6xe" w:colFirst="0" w:colLast="0"/>
      <w:bookmarkStart w:id="1" w:name="_GoBack"/>
      <w:bookmarkEnd w:id="0"/>
      <w:bookmarkEnd w:id="1"/>
      <w:r>
        <w:t>Project Title: Pocket Pets</w:t>
      </w:r>
    </w:p>
    <w:p w:rsidR="0074281A" w:rsidRDefault="0030157C">
      <w:pPr>
        <w:ind w:left="0"/>
      </w:pPr>
      <w:r>
        <w:rPr>
          <w:sz w:val="32"/>
          <w:szCs w:val="32"/>
        </w:rPr>
        <w:t>Description:</w:t>
      </w:r>
      <w:r>
        <w:t xml:space="preserve"> </w:t>
      </w:r>
    </w:p>
    <w:p w:rsidR="0074281A" w:rsidRDefault="0030157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Allows youth to learn life skills and grow in project knowledge while researching, obtaining </w:t>
      </w:r>
      <w:proofErr w:type="gramStart"/>
      <w:r>
        <w:rPr>
          <w:sz w:val="22"/>
          <w:szCs w:val="22"/>
        </w:rPr>
        <w:t>and  caring</w:t>
      </w:r>
      <w:proofErr w:type="gramEnd"/>
      <w:r>
        <w:rPr>
          <w:sz w:val="22"/>
          <w:szCs w:val="22"/>
        </w:rPr>
        <w:t xml:space="preserve"> for small companion animals that do not qualify for any other animal project category.</w:t>
      </w:r>
    </w:p>
    <w:p w:rsidR="0074281A" w:rsidRDefault="0030157C">
      <w:pPr>
        <w:ind w:left="0"/>
        <w:rPr>
          <w:sz w:val="32"/>
          <w:szCs w:val="32"/>
        </w:rPr>
      </w:pPr>
      <w:r>
        <w:rPr>
          <w:sz w:val="32"/>
          <w:szCs w:val="32"/>
        </w:rPr>
        <w:t>State Fair Entries:</w:t>
      </w:r>
    </w:p>
    <w:p w:rsidR="0074281A" w:rsidRDefault="0030157C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None. County only project.</w:t>
      </w:r>
    </w:p>
    <w:p w:rsidR="0074281A" w:rsidRDefault="0030157C">
      <w:pPr>
        <w:ind w:left="0"/>
        <w:rPr>
          <w:sz w:val="32"/>
          <w:szCs w:val="32"/>
        </w:rPr>
      </w:pPr>
      <w:r>
        <w:rPr>
          <w:sz w:val="32"/>
          <w:szCs w:val="32"/>
        </w:rPr>
        <w:t>Exhibit Guidelines:</w:t>
      </w:r>
    </w:p>
    <w:tbl>
      <w:tblPr>
        <w:tblStyle w:val="a1"/>
        <w:tblW w:w="6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620"/>
        <w:gridCol w:w="1770"/>
      </w:tblGrid>
      <w:tr w:rsidR="0074281A">
        <w:trPr>
          <w:trHeight w:val="990"/>
          <w:jc w:val="center"/>
        </w:trPr>
        <w:tc>
          <w:tcPr>
            <w:tcW w:w="3045" w:type="dxa"/>
          </w:tcPr>
          <w:p w:rsidR="0074281A" w:rsidRDefault="0030157C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  <w:p w:rsidR="0074281A" w:rsidRDefault="0030157C">
            <w:pPr>
              <w:widowControl w:val="0"/>
              <w:spacing w:before="3" w:after="0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Beginner (Grades 3, 4, 5)</w:t>
            </w:r>
          </w:p>
          <w:p w:rsidR="0074281A" w:rsidRDefault="0030157C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Intermediate (Grades 6, 7, 8)</w:t>
            </w:r>
          </w:p>
          <w:p w:rsidR="0074281A" w:rsidRDefault="0030157C">
            <w:pPr>
              <w:widowControl w:val="0"/>
              <w:spacing w:before="1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(Grades 9, 10, 11, 12)</w:t>
            </w:r>
          </w:p>
        </w:tc>
        <w:tc>
          <w:tcPr>
            <w:tcW w:w="1620" w:type="dxa"/>
          </w:tcPr>
          <w:p w:rsidR="0074281A" w:rsidRDefault="0030157C">
            <w:pPr>
              <w:widowControl w:val="0"/>
              <w:spacing w:before="0" w:after="0" w:line="242" w:lineRule="auto"/>
              <w:ind w:left="107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Project Book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BU-6359 </w:t>
            </w:r>
          </w:p>
          <w:p w:rsidR="0074281A" w:rsidRDefault="0030157C">
            <w:pPr>
              <w:widowControl w:val="0"/>
              <w:spacing w:before="0" w:after="0" w:line="230" w:lineRule="auto"/>
              <w:ind w:left="107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BU-6360 </w:t>
            </w:r>
          </w:p>
          <w:p w:rsidR="0074281A" w:rsidRDefault="0030157C">
            <w:pPr>
              <w:widowControl w:val="0"/>
              <w:spacing w:before="0" w:after="0" w:line="230" w:lineRule="auto"/>
              <w:ind w:left="107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BU-6361</w:t>
            </w:r>
          </w:p>
        </w:tc>
        <w:tc>
          <w:tcPr>
            <w:tcW w:w="1770" w:type="dxa"/>
          </w:tcPr>
          <w:p w:rsidR="0074281A" w:rsidRDefault="0030157C">
            <w:pPr>
              <w:widowControl w:val="0"/>
              <w:spacing w:before="0" w:after="0" w:line="225" w:lineRule="auto"/>
              <w:ind w:left="107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</w:p>
          <w:p w:rsidR="0074281A" w:rsidRDefault="0030157C">
            <w:pPr>
              <w:widowControl w:val="0"/>
              <w:spacing w:before="3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Record</w:t>
            </w:r>
          </w:p>
          <w:p w:rsidR="0074281A" w:rsidRDefault="0030157C">
            <w:pPr>
              <w:widowControl w:val="0"/>
              <w:spacing w:before="0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Record</w:t>
            </w:r>
          </w:p>
          <w:p w:rsidR="0074281A" w:rsidRDefault="0030157C">
            <w:pPr>
              <w:widowControl w:val="0"/>
              <w:spacing w:before="1" w:after="0"/>
              <w:ind w:left="107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Record</w:t>
            </w:r>
          </w:p>
        </w:tc>
      </w:tr>
    </w:tbl>
    <w:p w:rsidR="0074281A" w:rsidRDefault="0030157C">
      <w:pPr>
        <w:pStyle w:val="Heading1"/>
        <w:keepNext w:val="0"/>
        <w:keepLines w:val="0"/>
        <w:widowControl w:val="0"/>
        <w:spacing w:before="82" w:line="231" w:lineRule="auto"/>
        <w:ind w:left="181" w:right="594" w:hanging="167"/>
        <w:jc w:val="both"/>
        <w:rPr>
          <w:rFonts w:ascii="Arial" w:eastAsia="Arial" w:hAnsi="Arial" w:cs="Arial"/>
          <w:color w:val="262626"/>
          <w:sz w:val="19"/>
          <w:szCs w:val="19"/>
        </w:rPr>
      </w:pPr>
      <w:bookmarkStart w:id="2" w:name="_heading=h.c80lza5nvow1" w:colFirst="0" w:colLast="0"/>
      <w:bookmarkEnd w:id="2"/>
      <w:r>
        <w:rPr>
          <w:rFonts w:ascii="Arial" w:eastAsia="Arial" w:hAnsi="Arial" w:cs="Arial"/>
          <w:color w:val="262626"/>
          <w:sz w:val="19"/>
          <w:szCs w:val="19"/>
        </w:rPr>
        <w:t xml:space="preserve">  Pocket Pets will come to the fair for the Pocket Pets Show Only. They will not stay at the fair on display. Please be at the 4-H Building with your pet 15 minutes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prior to the show.  4-H members will take the animal home following the judging.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-76199</wp:posOffset>
                </wp:positionV>
                <wp:extent cx="337820" cy="127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1270"/>
                          <a:chOff x="5177090" y="3779365"/>
                          <a:chExt cx="337820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177090" y="3779365"/>
                            <a:ext cx="337820" cy="1270"/>
                            <a:chOff x="6193090" y="3779365"/>
                            <a:chExt cx="337820" cy="127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6193090" y="3779365"/>
                              <a:ext cx="3378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4281A" w:rsidRDefault="0074281A">
                                <w:pPr>
                                  <w:spacing w:before="0" w:after="0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6193090" y="3779365"/>
                              <a:ext cx="337820" cy="1270"/>
                              <a:chOff x="0" y="0"/>
                              <a:chExt cx="337820" cy="127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33780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281A" w:rsidRDefault="0074281A">
                                  <w:pPr>
                                    <w:spacing w:before="0" w:after="0"/>
                                    <w:ind w:left="0"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0" y="0"/>
                                <a:ext cx="33782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7820" h="1270" extrusionOk="0">
                                    <a:moveTo>
                                      <a:pt x="0" y="0"/>
                                    </a:moveTo>
                                    <a:lnTo>
                                      <a:pt x="33718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-76199</wp:posOffset>
                </wp:positionV>
                <wp:extent cx="337820" cy="127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82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281A" w:rsidRDefault="0030157C">
      <w:pPr>
        <w:spacing w:line="360" w:lineRule="auto"/>
        <w:ind w:firstLine="1584"/>
        <w:jc w:val="center"/>
        <w:rPr>
          <w:b/>
          <w:sz w:val="16"/>
          <w:szCs w:val="16"/>
        </w:rPr>
      </w:pPr>
      <w:r>
        <w:rPr>
          <w:b/>
          <w:sz w:val="20"/>
          <w:szCs w:val="20"/>
          <w:u w:val="single"/>
        </w:rPr>
        <w:t>*Certification of vaccination form needed for ferrets. Form 4-H 902*</w:t>
      </w:r>
    </w:p>
    <w:p w:rsidR="0074281A" w:rsidRDefault="0030157C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color w:val="262626"/>
          <w:sz w:val="22"/>
          <w:szCs w:val="22"/>
        </w:rPr>
        <w:t>Read and study the 4-H Pocket Pet Project Manual and other materials you may find</w:t>
      </w:r>
      <w:r>
        <w:rPr>
          <w:color w:val="6B6B6B"/>
          <w:sz w:val="22"/>
          <w:szCs w:val="22"/>
        </w:rPr>
        <w:t>.</w:t>
      </w:r>
    </w:p>
    <w:p w:rsidR="0074281A" w:rsidRDefault="0030157C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color w:val="262626"/>
          <w:sz w:val="22"/>
          <w:szCs w:val="22"/>
        </w:rPr>
        <w:t xml:space="preserve">Select and care for a pocket pet discussed in this manual. You may select and </w:t>
      </w:r>
      <w:r>
        <w:rPr>
          <w:color w:val="3F3F3F"/>
          <w:sz w:val="22"/>
          <w:szCs w:val="22"/>
        </w:rPr>
        <w:t>r</w:t>
      </w:r>
      <w:r>
        <w:rPr>
          <w:color w:val="262626"/>
          <w:sz w:val="22"/>
          <w:szCs w:val="22"/>
        </w:rPr>
        <w:t>a</w:t>
      </w:r>
      <w:r>
        <w:rPr>
          <w:color w:val="3F3F3F"/>
          <w:sz w:val="22"/>
          <w:szCs w:val="22"/>
        </w:rPr>
        <w:t>i</w:t>
      </w:r>
      <w:r>
        <w:rPr>
          <w:color w:val="262626"/>
          <w:sz w:val="22"/>
          <w:szCs w:val="22"/>
        </w:rPr>
        <w:t>se a different animal e</w:t>
      </w:r>
      <w:r>
        <w:rPr>
          <w:color w:val="262626"/>
          <w:sz w:val="22"/>
          <w:szCs w:val="22"/>
        </w:rPr>
        <w:t>ach year.</w:t>
      </w:r>
    </w:p>
    <w:p w:rsidR="0074281A" w:rsidRDefault="0030157C">
      <w:pPr>
        <w:spacing w:after="0"/>
        <w:ind w:left="120"/>
        <w:rPr>
          <w:color w:val="262626"/>
          <w:sz w:val="22"/>
          <w:szCs w:val="22"/>
          <w:u w:val="single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  <w:u w:val="single"/>
        </w:rPr>
        <w:t>Exhibit one of the following:</w:t>
      </w:r>
    </w:p>
    <w:p w:rsidR="0074281A" w:rsidRDefault="0030157C">
      <w:pPr>
        <w:spacing w:after="0"/>
        <w:ind w:left="12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  <w:t>1. Female (any age)</w:t>
      </w:r>
    </w:p>
    <w:p w:rsidR="0074281A" w:rsidRDefault="0030157C">
      <w:pPr>
        <w:spacing w:after="0"/>
        <w:ind w:left="12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  <w:t>2. Male (any age)</w:t>
      </w:r>
    </w:p>
    <w:p w:rsidR="0074281A" w:rsidRDefault="0030157C">
      <w:pPr>
        <w:spacing w:after="0"/>
        <w:ind w:left="120"/>
        <w:rPr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  <w:t>3. Pair of animals</w:t>
      </w:r>
    </w:p>
    <w:p w:rsidR="0074281A" w:rsidRDefault="0074281A">
      <w:pPr>
        <w:spacing w:before="0" w:after="0"/>
        <w:ind w:left="1080" w:hanging="461"/>
        <w:rPr>
          <w:sz w:val="22"/>
          <w:szCs w:val="22"/>
        </w:rPr>
      </w:pPr>
    </w:p>
    <w:p w:rsidR="0074281A" w:rsidRDefault="0030157C">
      <w:pPr>
        <w:numPr>
          <w:ilvl w:val="0"/>
          <w:numId w:val="1"/>
        </w:numPr>
        <w:spacing w:before="0"/>
        <w:ind w:left="1080" w:hanging="461"/>
        <w:rPr>
          <w:sz w:val="22"/>
          <w:szCs w:val="22"/>
        </w:rPr>
      </w:pPr>
      <w:r>
        <w:rPr>
          <w:color w:val="262626"/>
          <w:sz w:val="22"/>
          <w:szCs w:val="22"/>
        </w:rPr>
        <w:t>To exhibit your pocket pet</w:t>
      </w:r>
      <w:r>
        <w:rPr>
          <w:color w:val="3F3F3F"/>
          <w:sz w:val="22"/>
          <w:szCs w:val="22"/>
        </w:rPr>
        <w:t xml:space="preserve">, </w:t>
      </w:r>
      <w:r>
        <w:rPr>
          <w:color w:val="262626"/>
          <w:sz w:val="22"/>
          <w:szCs w:val="22"/>
        </w:rPr>
        <w:t xml:space="preserve">you will need to bring a cage to the fair. Don't forget to bring along food and water. </w:t>
      </w:r>
    </w:p>
    <w:p w:rsidR="0074281A" w:rsidRDefault="0030157C">
      <w:pPr>
        <w:numPr>
          <w:ilvl w:val="0"/>
          <w:numId w:val="1"/>
        </w:numPr>
        <w:ind w:left="1080" w:hanging="446"/>
        <w:rPr>
          <w:sz w:val="22"/>
          <w:szCs w:val="22"/>
        </w:rPr>
      </w:pPr>
      <w:r>
        <w:rPr>
          <w:sz w:val="22"/>
          <w:szCs w:val="22"/>
        </w:rPr>
        <w:t xml:space="preserve">The 4-H </w:t>
      </w:r>
      <w:r>
        <w:rPr>
          <w:color w:val="262626"/>
          <w:sz w:val="22"/>
          <w:szCs w:val="22"/>
        </w:rPr>
        <w:t>member is responsible for the an</w:t>
      </w:r>
      <w:r>
        <w:rPr>
          <w:color w:val="3F3F3F"/>
          <w:sz w:val="22"/>
          <w:szCs w:val="22"/>
        </w:rPr>
        <w:t>i</w:t>
      </w:r>
      <w:r>
        <w:rPr>
          <w:color w:val="262626"/>
          <w:sz w:val="22"/>
          <w:szCs w:val="22"/>
        </w:rPr>
        <w:t xml:space="preserve">mal and </w:t>
      </w:r>
      <w:r>
        <w:rPr>
          <w:color w:val="3F3F3F"/>
          <w:sz w:val="22"/>
          <w:szCs w:val="22"/>
        </w:rPr>
        <w:t>i</w:t>
      </w:r>
      <w:r>
        <w:rPr>
          <w:color w:val="262626"/>
          <w:sz w:val="22"/>
          <w:szCs w:val="22"/>
        </w:rPr>
        <w:t>ts equ</w:t>
      </w:r>
      <w:r>
        <w:rPr>
          <w:color w:val="3F3F3F"/>
          <w:sz w:val="22"/>
          <w:szCs w:val="22"/>
        </w:rPr>
        <w:t>i</w:t>
      </w:r>
      <w:r>
        <w:rPr>
          <w:color w:val="262626"/>
          <w:sz w:val="22"/>
          <w:szCs w:val="22"/>
        </w:rPr>
        <w:t>pment (cage, water, feed) while at the fair</w:t>
      </w:r>
      <w:r>
        <w:rPr>
          <w:color w:val="3F3F3F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4281A" w:rsidRDefault="0030157C">
      <w:pPr>
        <w:numPr>
          <w:ilvl w:val="0"/>
          <w:numId w:val="1"/>
        </w:numPr>
        <w:ind w:left="1080" w:hanging="446"/>
        <w:rPr>
          <w:sz w:val="22"/>
          <w:szCs w:val="22"/>
        </w:rPr>
      </w:pPr>
      <w:r>
        <w:rPr>
          <w:color w:val="262626"/>
          <w:sz w:val="22"/>
          <w:szCs w:val="22"/>
        </w:rPr>
        <w:t>All cages, pens</w:t>
      </w:r>
      <w:r>
        <w:rPr>
          <w:color w:val="3F3F3F"/>
          <w:sz w:val="22"/>
          <w:szCs w:val="22"/>
        </w:rPr>
        <w:t xml:space="preserve">, </w:t>
      </w:r>
      <w:r>
        <w:rPr>
          <w:color w:val="262626"/>
          <w:sz w:val="22"/>
          <w:szCs w:val="22"/>
        </w:rPr>
        <w:t xml:space="preserve">etc., must have a lock, latch, or lid on them to secure and contain the animal at all </w:t>
      </w:r>
      <w:proofErr w:type="gramStart"/>
      <w:r>
        <w:rPr>
          <w:color w:val="262626"/>
          <w:sz w:val="22"/>
          <w:szCs w:val="22"/>
        </w:rPr>
        <w:t xml:space="preserve">times </w:t>
      </w:r>
      <w:r>
        <w:rPr>
          <w:color w:val="3F3F3F"/>
          <w:sz w:val="22"/>
          <w:szCs w:val="22"/>
        </w:rPr>
        <w:t>.</w:t>
      </w:r>
      <w:proofErr w:type="gramEnd"/>
    </w:p>
    <w:p w:rsidR="0074281A" w:rsidRDefault="0030157C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sz w:val="22"/>
          <w:szCs w:val="22"/>
        </w:rPr>
        <w:t xml:space="preserve">Exhibitors must be present at judging to answer questions and be interviewed by the judge. </w:t>
      </w:r>
      <w:r>
        <w:rPr>
          <w:color w:val="262626"/>
          <w:sz w:val="22"/>
          <w:szCs w:val="22"/>
        </w:rPr>
        <w:t>Exceptions to this rule must be approved by the 4-H Council prior to judging.</w:t>
      </w:r>
      <w:r>
        <w:rPr>
          <w:sz w:val="22"/>
          <w:szCs w:val="22"/>
        </w:rPr>
        <w:t xml:space="preserve"> </w:t>
      </w:r>
    </w:p>
    <w:p w:rsidR="0074281A" w:rsidRDefault="0030157C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sz w:val="22"/>
          <w:szCs w:val="22"/>
        </w:rPr>
        <w:t>Turn in a completed record sheet in the 4-H Record folder at the fair.</w:t>
      </w:r>
    </w:p>
    <w:p w:rsidR="0074281A" w:rsidRDefault="0030157C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sz w:val="22"/>
          <w:szCs w:val="22"/>
        </w:rPr>
        <w:t>It is recommend</w:t>
      </w:r>
      <w:r>
        <w:rPr>
          <w:sz w:val="22"/>
          <w:szCs w:val="22"/>
        </w:rPr>
        <w:t xml:space="preserve">ed, but not required, to prepare a notebook or photo book to have available at judging with information about your pet, including but not limited to: housing, food, </w:t>
      </w:r>
      <w:r>
        <w:rPr>
          <w:sz w:val="22"/>
          <w:szCs w:val="22"/>
        </w:rPr>
        <w:lastRenderedPageBreak/>
        <w:t>equipment, etc. 4-H notebook requirements do not apply to this supplement and will not nece</w:t>
      </w:r>
      <w:r>
        <w:rPr>
          <w:sz w:val="22"/>
          <w:szCs w:val="22"/>
        </w:rPr>
        <w:t>ssarily be included as part of the judging, but serve as a supplement for the judge’s reference.</w:t>
      </w:r>
    </w:p>
    <w:p w:rsidR="0074281A" w:rsidRDefault="0030157C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sz w:val="22"/>
          <w:szCs w:val="22"/>
          <w:u w:val="single"/>
        </w:rPr>
        <w:t>The Advanced (Gr. 9, 10, 11, 12) winner/champion will have the opportunity to participate in the Small Animal Supreme Showmanship Contest.</w:t>
      </w:r>
    </w:p>
    <w:p w:rsidR="0074281A" w:rsidRDefault="0030157C">
      <w:p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</w:t>
      </w:r>
    </w:p>
    <w:p w:rsidR="0074281A" w:rsidRDefault="0030157C">
      <w:pPr>
        <w:ind w:left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262626"/>
          <w:sz w:val="26"/>
          <w:szCs w:val="26"/>
        </w:rPr>
        <w:t>Turn in the project</w:t>
      </w:r>
      <w:r>
        <w:rPr>
          <w:rFonts w:ascii="Arial" w:eastAsia="Arial" w:hAnsi="Arial" w:cs="Arial"/>
          <w:b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62626"/>
          <w:sz w:val="26"/>
          <w:szCs w:val="26"/>
        </w:rPr>
        <w:t>ownershi</w:t>
      </w:r>
      <w:r>
        <w:rPr>
          <w:rFonts w:ascii="Arial" w:eastAsia="Arial" w:hAnsi="Arial" w:cs="Arial"/>
          <w:b/>
          <w:color w:val="3F3F3F"/>
          <w:sz w:val="26"/>
          <w:szCs w:val="26"/>
        </w:rPr>
        <w:t xml:space="preserve">p </w:t>
      </w:r>
      <w:r>
        <w:rPr>
          <w:rFonts w:ascii="Arial" w:eastAsia="Arial" w:hAnsi="Arial" w:cs="Arial"/>
          <w:b/>
          <w:color w:val="262626"/>
          <w:sz w:val="26"/>
          <w:szCs w:val="26"/>
        </w:rPr>
        <w:t>sheet by M</w:t>
      </w:r>
      <w:r>
        <w:rPr>
          <w:rFonts w:ascii="Arial" w:eastAsia="Arial" w:hAnsi="Arial" w:cs="Arial"/>
          <w:b/>
          <w:color w:val="3F3F3F"/>
          <w:sz w:val="26"/>
          <w:szCs w:val="26"/>
        </w:rPr>
        <w:t>a</w:t>
      </w:r>
      <w:r>
        <w:rPr>
          <w:rFonts w:ascii="Arial" w:eastAsia="Arial" w:hAnsi="Arial" w:cs="Arial"/>
          <w:b/>
          <w:color w:val="262626"/>
          <w:sz w:val="26"/>
          <w:szCs w:val="26"/>
        </w:rPr>
        <w:t>y 1</w:t>
      </w:r>
      <w:r>
        <w:rPr>
          <w:rFonts w:ascii="Arial" w:eastAsia="Arial" w:hAnsi="Arial" w:cs="Arial"/>
          <w:b/>
          <w:color w:val="3F3F3F"/>
          <w:sz w:val="26"/>
          <w:szCs w:val="26"/>
        </w:rPr>
        <w:t>5</w:t>
      </w:r>
      <w:r>
        <w:rPr>
          <w:rFonts w:ascii="Arial" w:eastAsia="Arial" w:hAnsi="Arial" w:cs="Arial"/>
          <w:b/>
          <w:color w:val="6B6B6B"/>
          <w:sz w:val="26"/>
          <w:szCs w:val="26"/>
        </w:rPr>
        <w:t>.</w:t>
      </w:r>
    </w:p>
    <w:p w:rsidR="0074281A" w:rsidRDefault="0030157C">
      <w:p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74281A" w:rsidRDefault="0074281A">
      <w:pPr>
        <w:pStyle w:val="Heading1"/>
        <w:keepNext w:val="0"/>
        <w:keepLines w:val="0"/>
        <w:widowControl w:val="0"/>
        <w:spacing w:before="82" w:after="200" w:line="231" w:lineRule="auto"/>
        <w:ind w:left="0" w:right="594"/>
        <w:rPr>
          <w:sz w:val="22"/>
          <w:szCs w:val="22"/>
        </w:rPr>
      </w:pPr>
      <w:bookmarkStart w:id="3" w:name="_heading=h.bomesxdkrge2" w:colFirst="0" w:colLast="0"/>
      <w:bookmarkEnd w:id="3"/>
    </w:p>
    <w:p w:rsidR="0074281A" w:rsidRDefault="0074281A">
      <w:pPr>
        <w:ind w:left="0"/>
        <w:rPr>
          <w:sz w:val="22"/>
          <w:szCs w:val="22"/>
        </w:rPr>
      </w:pPr>
    </w:p>
    <w:sectPr w:rsidR="0074281A">
      <w:footerReference w:type="default" r:id="rId9"/>
      <w:headerReference w:type="first" r:id="rId10"/>
      <w:footerReference w:type="first" r:id="rId11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157C">
      <w:pPr>
        <w:spacing w:before="0" w:after="0"/>
      </w:pPr>
      <w:r>
        <w:separator/>
      </w:r>
    </w:p>
  </w:endnote>
  <w:endnote w:type="continuationSeparator" w:id="0">
    <w:p w:rsidR="00000000" w:rsidRDefault="003015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1A" w:rsidRDefault="00301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1A" w:rsidRDefault="0030157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[2/8/2022] by Tipton County 4-H Council</w:t>
    </w:r>
  </w:p>
  <w:p w:rsidR="0074281A" w:rsidRDefault="0030157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74281A" w:rsidRDefault="0030157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74281A" w:rsidRDefault="0030157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74281A" w:rsidRDefault="0030157C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157C">
      <w:pPr>
        <w:spacing w:before="0" w:after="0"/>
      </w:pPr>
      <w:r>
        <w:separator/>
      </w:r>
    </w:p>
  </w:footnote>
  <w:footnote w:type="continuationSeparator" w:id="0">
    <w:p w:rsidR="00000000" w:rsidRDefault="003015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1A" w:rsidRDefault="003015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5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1C"/>
    <w:multiLevelType w:val="multilevel"/>
    <w:tmpl w:val="EF60BAC2"/>
    <w:lvl w:ilvl="0">
      <w:start w:val="1"/>
      <w:numFmt w:val="decimal"/>
      <w:lvlText w:val="%1."/>
      <w:lvlJc w:val="left"/>
      <w:pPr>
        <w:ind w:left="120" w:hanging="276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76"/>
      </w:pPr>
    </w:lvl>
    <w:lvl w:ilvl="2">
      <w:start w:val="1"/>
      <w:numFmt w:val="bullet"/>
      <w:lvlText w:val="•"/>
      <w:lvlJc w:val="left"/>
      <w:pPr>
        <w:ind w:left="2040" w:hanging="276"/>
      </w:pPr>
    </w:lvl>
    <w:lvl w:ilvl="3">
      <w:start w:val="1"/>
      <w:numFmt w:val="bullet"/>
      <w:lvlText w:val="•"/>
      <w:lvlJc w:val="left"/>
      <w:pPr>
        <w:ind w:left="3000" w:hanging="276"/>
      </w:pPr>
    </w:lvl>
    <w:lvl w:ilvl="4">
      <w:start w:val="1"/>
      <w:numFmt w:val="bullet"/>
      <w:lvlText w:val="•"/>
      <w:lvlJc w:val="left"/>
      <w:pPr>
        <w:ind w:left="3960" w:hanging="276"/>
      </w:pPr>
    </w:lvl>
    <w:lvl w:ilvl="5">
      <w:start w:val="1"/>
      <w:numFmt w:val="bullet"/>
      <w:lvlText w:val="•"/>
      <w:lvlJc w:val="left"/>
      <w:pPr>
        <w:ind w:left="4920" w:hanging="276"/>
      </w:pPr>
    </w:lvl>
    <w:lvl w:ilvl="6">
      <w:start w:val="1"/>
      <w:numFmt w:val="bullet"/>
      <w:lvlText w:val="•"/>
      <w:lvlJc w:val="left"/>
      <w:pPr>
        <w:ind w:left="5880" w:hanging="276"/>
      </w:pPr>
    </w:lvl>
    <w:lvl w:ilvl="7">
      <w:start w:val="1"/>
      <w:numFmt w:val="bullet"/>
      <w:lvlText w:val="•"/>
      <w:lvlJc w:val="left"/>
      <w:pPr>
        <w:ind w:left="6840" w:hanging="276"/>
      </w:pPr>
    </w:lvl>
    <w:lvl w:ilvl="8">
      <w:start w:val="1"/>
      <w:numFmt w:val="bullet"/>
      <w:lvlText w:val="•"/>
      <w:lvlJc w:val="left"/>
      <w:pPr>
        <w:ind w:left="7800" w:hanging="2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1A"/>
    <w:rsid w:val="0030157C"/>
    <w:rsid w:val="007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53974-489C-4CF5-9543-E107EBD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Bl+J7dtM38++b4ukDikAkUwxg==">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2022-03-08T19:54:00Z</dcterms:created>
  <dcterms:modified xsi:type="dcterms:W3CDTF">2022-03-08T19:54:00Z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