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12" w:rsidRDefault="00167FFA">
      <w:pPr>
        <w:pStyle w:val="Heading1"/>
        <w:ind w:left="0"/>
        <w:rPr>
          <w:color w:val="000000"/>
        </w:rPr>
      </w:pPr>
      <w:bookmarkStart w:id="0" w:name="_GoBack"/>
      <w:bookmarkEnd w:id="0"/>
      <w:r>
        <w:rPr>
          <w:color w:val="000000"/>
        </w:rPr>
        <w:t>Project Title: Gift Wrapping</w:t>
      </w:r>
    </w:p>
    <w:p w:rsidR="006F4B12" w:rsidRDefault="00167FFA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6F4B12" w:rsidRDefault="00167FFA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Members participating in this project can use their imagination and creativity to design their own gift-wrap. All of the packages exhibited should fit a central theme. 4-H members will be judged upon neatness and creativity. </w:t>
      </w:r>
    </w:p>
    <w:p w:rsidR="006F4B12" w:rsidRDefault="00167FFA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6F4B12" w:rsidRDefault="00167FFA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No. County</w:t>
      </w:r>
      <w:r>
        <w:rPr>
          <w:color w:val="000000"/>
          <w:sz w:val="22"/>
          <w:szCs w:val="22"/>
        </w:rPr>
        <w:t xml:space="preserve"> only project.</w:t>
      </w:r>
    </w:p>
    <w:p w:rsidR="006F4B12" w:rsidRDefault="00167FFA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tbl>
      <w:tblPr>
        <w:tblStyle w:val="a"/>
        <w:tblW w:w="6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1709"/>
        <w:gridCol w:w="1620"/>
      </w:tblGrid>
      <w:tr w:rsidR="006F4B12">
        <w:trPr>
          <w:trHeight w:val="1149"/>
          <w:jc w:val="center"/>
        </w:trPr>
        <w:tc>
          <w:tcPr>
            <w:tcW w:w="2791" w:type="dxa"/>
          </w:tcPr>
          <w:p w:rsidR="006F4B12" w:rsidRDefault="0016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5" w:lineRule="auto"/>
              <w:ind w:left="107" w:right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Division</w:t>
            </w:r>
          </w:p>
          <w:p w:rsidR="006F4B12" w:rsidRDefault="0016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Level A (Grades 3, 4)</w:t>
            </w:r>
          </w:p>
          <w:p w:rsidR="006F4B12" w:rsidRDefault="0016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Level B (Grades 5, 6)</w:t>
            </w:r>
          </w:p>
          <w:p w:rsidR="006F4B12" w:rsidRDefault="0016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29" w:lineRule="auto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Level C (Grades 7, 8, 9)</w:t>
            </w:r>
          </w:p>
          <w:p w:rsidR="006F4B12" w:rsidRDefault="0016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12" w:lineRule="auto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Level D (Grades 10, 11, 12)</w:t>
            </w:r>
          </w:p>
        </w:tc>
        <w:tc>
          <w:tcPr>
            <w:tcW w:w="1709" w:type="dxa"/>
          </w:tcPr>
          <w:p w:rsidR="006F4B12" w:rsidRDefault="0016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2" w:lineRule="auto"/>
              <w:ind w:left="108" w:righ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Project Book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Packet County Packet</w:t>
            </w:r>
          </w:p>
          <w:p w:rsidR="006F4B12" w:rsidRDefault="0016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8" w:lineRule="auto"/>
              <w:ind w:left="108" w:right="2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Packet County Packet</w:t>
            </w:r>
          </w:p>
        </w:tc>
        <w:tc>
          <w:tcPr>
            <w:tcW w:w="1620" w:type="dxa"/>
          </w:tcPr>
          <w:p w:rsidR="006F4B12" w:rsidRDefault="0016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2" w:lineRule="auto"/>
              <w:ind w:left="107" w:right="16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Record Sheet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Record County Record</w:t>
            </w:r>
          </w:p>
          <w:p w:rsidR="006F4B12" w:rsidRDefault="00167F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8" w:lineRule="auto"/>
              <w:ind w:left="107" w:right="16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Record County Record</w:t>
            </w:r>
          </w:p>
        </w:tc>
      </w:tr>
    </w:tbl>
    <w:p w:rsidR="006F4B12" w:rsidRDefault="006F4B12">
      <w:pPr>
        <w:ind w:left="0" w:firstLine="720"/>
        <w:rPr>
          <w:sz w:val="22"/>
          <w:szCs w:val="22"/>
        </w:rPr>
      </w:pPr>
    </w:p>
    <w:p w:rsidR="006F4B12" w:rsidRDefault="00167FFA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your gift box can be opened (bottom/top wrapped separately) the inside of the box should be covered with ribbon/tissue paper/wrapping paper or paint.</w:t>
      </w:r>
    </w:p>
    <w:p w:rsidR="006F4B12" w:rsidRDefault="00167FFA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practice wrapping gifts throughout the year, in additio</w:t>
      </w:r>
      <w:r>
        <w:rPr>
          <w:sz w:val="22"/>
          <w:szCs w:val="22"/>
        </w:rPr>
        <w:t xml:space="preserve">n to your exhibit packages; Level A should consider wrapping at least five additional packages, older levels should aim for an additional eight or more packages. </w:t>
      </w:r>
    </w:p>
    <w:p w:rsidR="006F4B12" w:rsidRDefault="00167FFA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bows should be self-made, but the use of bow makers is allowed. All packages should also </w:t>
      </w:r>
      <w:r>
        <w:rPr>
          <w:sz w:val="22"/>
          <w:szCs w:val="22"/>
        </w:rPr>
        <w:t>have a gift tag attached showing the receiver and giver.</w:t>
      </w:r>
    </w:p>
    <w:p w:rsidR="006F4B12" w:rsidRDefault="00167FFA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an exhibitor is concerned about their creation being damaged while on display, they should consider constructing a clear plastic cover to encase the exhibit.</w:t>
      </w:r>
    </w:p>
    <w:p w:rsidR="006F4B12" w:rsidRDefault="006F4B12">
      <w:pPr>
        <w:ind w:left="0" w:firstLine="720"/>
      </w:pPr>
    </w:p>
    <w:p w:rsidR="006F4B12" w:rsidRDefault="00167FFA">
      <w:pPr>
        <w:ind w:left="0"/>
        <w:rPr>
          <w:sz w:val="32"/>
          <w:szCs w:val="32"/>
        </w:rPr>
      </w:pPr>
      <w:r>
        <w:br w:type="page"/>
      </w:r>
    </w:p>
    <w:p w:rsidR="006F4B12" w:rsidRDefault="00167FFA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:rsidR="006F4B12" w:rsidRDefault="00167FFA">
      <w:pPr>
        <w:ind w:left="0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Level A (</w:t>
      </w:r>
      <w:r>
        <w:rPr>
          <w:i/>
          <w:color w:val="000000"/>
          <w:sz w:val="32"/>
          <w:szCs w:val="32"/>
        </w:rPr>
        <w:t>grades 3-4 suggested)</w:t>
      </w:r>
      <w:r>
        <w:rPr>
          <w:b/>
          <w:color w:val="000000"/>
          <w:sz w:val="32"/>
          <w:szCs w:val="32"/>
        </w:rPr>
        <w:t xml:space="preserve"> </w:t>
      </w:r>
    </w:p>
    <w:p w:rsidR="006F4B12" w:rsidRDefault="00167FFA">
      <w:pPr>
        <w:ind w:left="720"/>
        <w:rPr>
          <w:i/>
          <w:color w:val="000000"/>
          <w:sz w:val="32"/>
          <w:szCs w:val="32"/>
        </w:rPr>
      </w:pPr>
      <w:r>
        <w:rPr>
          <w:sz w:val="22"/>
          <w:szCs w:val="22"/>
        </w:rPr>
        <w:t>Create and exhibit one age/grade appropriate gift-wrapping exhibit. DO NOT include an article or weights in exhibit packages. Turn in completed record sheet in 4-H Record Folder.</w:t>
      </w:r>
    </w:p>
    <w:p w:rsidR="006F4B12" w:rsidRDefault="00167FFA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EXHIBIT </w:t>
      </w:r>
      <w:r>
        <w:rPr>
          <w:sz w:val="22"/>
          <w:szCs w:val="22"/>
        </w:rPr>
        <w:t>SUGGESTIONS: Wrap two (2) boxes of different shapes, including name tags and self-made bows. Square and/or rectangle boxes are recommended at this age level, but not required. The wrapping material should be any type of paper that you choose. The exhibit s</w:t>
      </w:r>
      <w:r>
        <w:rPr>
          <w:sz w:val="22"/>
          <w:szCs w:val="22"/>
        </w:rPr>
        <w:t>hould display age/grade appropriate skills.</w:t>
      </w:r>
    </w:p>
    <w:p w:rsidR="006F4B12" w:rsidRDefault="00167FFA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Level B (grades 5-6 suggested)</w:t>
      </w:r>
    </w:p>
    <w:p w:rsidR="006F4B12" w:rsidRDefault="00167FFA">
      <w:pPr>
        <w:ind w:left="720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>Create and exhibit one age/grade appropriate gift-wrapping exhibit.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DO NOT include an article or weights in exhibit packages. Turn in completed record sheet in 4-H Record Folder.</w:t>
      </w:r>
    </w:p>
    <w:p w:rsidR="006F4B12" w:rsidRDefault="00167FFA">
      <w:pPr>
        <w:ind w:left="0"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 xml:space="preserve">HIBIT </w:t>
      </w:r>
      <w:r>
        <w:rPr>
          <w:color w:val="000000"/>
          <w:sz w:val="22"/>
          <w:szCs w:val="22"/>
        </w:rPr>
        <w:t xml:space="preserve">SUGGESTIONS: </w:t>
      </w:r>
      <w:r>
        <w:rPr>
          <w:color w:val="000000"/>
          <w:sz w:val="22"/>
          <w:szCs w:val="22"/>
        </w:rPr>
        <w:t xml:space="preserve">Wrap two (2) boxes – consider making one package a CYLINDER shape, with a name tag and self-made bow. Your other package should also include a name </w:t>
      </w:r>
      <w:r>
        <w:rPr>
          <w:sz w:val="22"/>
          <w:szCs w:val="22"/>
        </w:rPr>
        <w:t>tag</w:t>
      </w:r>
      <w:r>
        <w:rPr>
          <w:color w:val="000000"/>
          <w:sz w:val="22"/>
          <w:szCs w:val="22"/>
        </w:rPr>
        <w:t xml:space="preserve"> and self-made bow. </w:t>
      </w:r>
      <w:r>
        <w:rPr>
          <w:sz w:val="22"/>
          <w:szCs w:val="22"/>
        </w:rPr>
        <w:t>The wrapping material should be any type of paper that you choose.</w:t>
      </w:r>
      <w:r>
        <w:rPr>
          <w:sz w:val="22"/>
          <w:szCs w:val="22"/>
        </w:rPr>
        <w:t xml:space="preserve"> The exhibit should display age/grade appropriate skills.</w:t>
      </w:r>
    </w:p>
    <w:p w:rsidR="006F4B12" w:rsidRDefault="00167FFA">
      <w:pPr>
        <w:ind w:left="0"/>
        <w:rPr>
          <w:i/>
          <w:color w:val="000000"/>
          <w:sz w:val="32"/>
          <w:szCs w:val="32"/>
        </w:rPr>
      </w:pPr>
      <w:bookmarkStart w:id="2" w:name="_heading=h.30j0zll" w:colFirst="0" w:colLast="0"/>
      <w:bookmarkEnd w:id="2"/>
      <w:r>
        <w:rPr>
          <w:i/>
          <w:color w:val="000000"/>
          <w:sz w:val="32"/>
          <w:szCs w:val="32"/>
        </w:rPr>
        <w:t>Level C (grades 7-9 suggested)</w:t>
      </w:r>
    </w:p>
    <w:p w:rsidR="006F4B12" w:rsidRDefault="00167FFA">
      <w:pPr>
        <w:ind w:left="720"/>
        <w:rPr>
          <w:sz w:val="22"/>
          <w:szCs w:val="22"/>
        </w:rPr>
      </w:pPr>
      <w:bookmarkStart w:id="3" w:name="_heading=h.1fob9te" w:colFirst="0" w:colLast="0"/>
      <w:bookmarkEnd w:id="3"/>
      <w:r>
        <w:rPr>
          <w:sz w:val="22"/>
          <w:szCs w:val="22"/>
        </w:rPr>
        <w:t>Create and exhibit one age/grade appropriate gift-wrapping exhibit.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DO NOT include an article or weights in exhibit packages. Turn in completed record sheet in 4-H Rec</w:t>
      </w:r>
      <w:r>
        <w:rPr>
          <w:sz w:val="22"/>
          <w:szCs w:val="22"/>
        </w:rPr>
        <w:t>ord Folder.</w:t>
      </w:r>
    </w:p>
    <w:p w:rsidR="006F4B12" w:rsidRDefault="00167FFA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SUGGESTIONS: </w:t>
      </w:r>
      <w:r>
        <w:rPr>
          <w:color w:val="000000"/>
          <w:sz w:val="22"/>
          <w:szCs w:val="22"/>
        </w:rPr>
        <w:t>Two creative packages of the shape the 4-H member chooses including combined shapes. The packages may or may not be stacked together as one unit. Y</w:t>
      </w:r>
      <w:r>
        <w:rPr>
          <w:sz w:val="22"/>
          <w:szCs w:val="22"/>
        </w:rPr>
        <w:t>our packages should include name tags.</w:t>
      </w:r>
      <w:r>
        <w:rPr>
          <w:color w:val="000000"/>
          <w:sz w:val="22"/>
          <w:szCs w:val="22"/>
        </w:rPr>
        <w:t xml:space="preserve"> Judging will be on creativity. The exhibit ne</w:t>
      </w:r>
      <w:r>
        <w:rPr>
          <w:color w:val="000000"/>
          <w:sz w:val="22"/>
          <w:szCs w:val="22"/>
        </w:rPr>
        <w:t>ed not have bows if they are not in keeping with the design. If bows are used, they must be self-made.</w:t>
      </w:r>
    </w:p>
    <w:p w:rsidR="006F4B12" w:rsidRDefault="00167FFA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Level </w:t>
      </w:r>
      <w:r>
        <w:rPr>
          <w:i/>
          <w:sz w:val="32"/>
          <w:szCs w:val="32"/>
        </w:rPr>
        <w:t>D</w:t>
      </w:r>
      <w:r>
        <w:rPr>
          <w:i/>
          <w:color w:val="000000"/>
          <w:sz w:val="32"/>
          <w:szCs w:val="32"/>
        </w:rPr>
        <w:t xml:space="preserve"> (grades </w:t>
      </w:r>
      <w:r>
        <w:rPr>
          <w:i/>
          <w:sz w:val="32"/>
          <w:szCs w:val="32"/>
        </w:rPr>
        <w:t>10-12</w:t>
      </w:r>
      <w:r>
        <w:rPr>
          <w:i/>
          <w:color w:val="000000"/>
          <w:sz w:val="32"/>
          <w:szCs w:val="32"/>
        </w:rPr>
        <w:t xml:space="preserve"> suggested)</w:t>
      </w:r>
    </w:p>
    <w:p w:rsidR="006F4B12" w:rsidRDefault="00167FFA">
      <w:pPr>
        <w:ind w:left="720"/>
        <w:rPr>
          <w:color w:val="000000"/>
          <w:sz w:val="22"/>
          <w:szCs w:val="22"/>
        </w:rPr>
      </w:pPr>
      <w:bookmarkStart w:id="4" w:name="_heading=h.3znysh7" w:colFirst="0" w:colLast="0"/>
      <w:bookmarkEnd w:id="4"/>
      <w:r>
        <w:rPr>
          <w:color w:val="000000"/>
          <w:sz w:val="22"/>
          <w:szCs w:val="22"/>
        </w:rPr>
        <w:t>Create and exhibit one age/grade appropriate gift-wrapping exhibit. DO NOT include an article or weights in exhibit pack</w:t>
      </w:r>
      <w:r>
        <w:rPr>
          <w:color w:val="000000"/>
          <w:sz w:val="22"/>
          <w:szCs w:val="22"/>
        </w:rPr>
        <w:t>ages. Turn in completed record sheet in 4-H Record Folder.</w:t>
      </w:r>
    </w:p>
    <w:p w:rsidR="006F4B12" w:rsidRDefault="00167FFA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SUGGESTIONS: One creative exhibit of any shape (does not have to be a box but should conceal or </w:t>
      </w:r>
      <w:r>
        <w:rPr>
          <w:sz w:val="22"/>
          <w:szCs w:val="22"/>
        </w:rPr>
        <w:t>enclose a gift item</w:t>
      </w:r>
      <w:r>
        <w:rPr>
          <w:color w:val="000000"/>
          <w:sz w:val="22"/>
          <w:szCs w:val="22"/>
        </w:rPr>
        <w:t>) that has been covered in some fashion (not limited to paper).  You do not need t</w:t>
      </w:r>
      <w:r>
        <w:rPr>
          <w:color w:val="000000"/>
          <w:sz w:val="22"/>
          <w:szCs w:val="22"/>
        </w:rPr>
        <w:t>o use bows, but if bows are used, they must be self-made.</w:t>
      </w:r>
      <w:r>
        <w:rPr>
          <w:sz w:val="22"/>
          <w:szCs w:val="22"/>
        </w:rPr>
        <w:t xml:space="preserve"> Your packages should include name tags. </w:t>
      </w:r>
      <w:r>
        <w:rPr>
          <w:color w:val="000000"/>
          <w:sz w:val="22"/>
          <w:szCs w:val="22"/>
        </w:rPr>
        <w:t xml:space="preserve"> Please be considerate of size and </w:t>
      </w:r>
      <w:r>
        <w:rPr>
          <w:sz w:val="22"/>
          <w:szCs w:val="22"/>
        </w:rPr>
        <w:t>tablespace</w:t>
      </w:r>
      <w:r>
        <w:rPr>
          <w:color w:val="000000"/>
          <w:sz w:val="22"/>
          <w:szCs w:val="22"/>
        </w:rPr>
        <w:t xml:space="preserve"> to display your project. </w:t>
      </w:r>
    </w:p>
    <w:p w:rsidR="006F4B12" w:rsidRDefault="006F4B12">
      <w:pPr>
        <w:ind w:left="0" w:firstLine="720"/>
        <w:rPr>
          <w:color w:val="000000"/>
          <w:sz w:val="22"/>
          <w:szCs w:val="22"/>
        </w:rPr>
      </w:pPr>
    </w:p>
    <w:p w:rsidR="006F4B12" w:rsidRDefault="006F4B12">
      <w:pPr>
        <w:ind w:left="0"/>
        <w:rPr>
          <w:color w:val="000000"/>
          <w:sz w:val="22"/>
          <w:szCs w:val="22"/>
        </w:rPr>
      </w:pPr>
    </w:p>
    <w:p w:rsidR="006F4B12" w:rsidRDefault="006F4B12">
      <w:pPr>
        <w:ind w:left="0"/>
        <w:rPr>
          <w:color w:val="000000"/>
          <w:sz w:val="22"/>
          <w:szCs w:val="22"/>
        </w:rPr>
      </w:pPr>
    </w:p>
    <w:sectPr w:rsidR="006F4B12">
      <w:footerReference w:type="default" r:id="rId7"/>
      <w:headerReference w:type="first" r:id="rId8"/>
      <w:footerReference w:type="first" r:id="rId9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7FFA">
      <w:pPr>
        <w:spacing w:before="0" w:after="0"/>
      </w:pPr>
      <w:r>
        <w:separator/>
      </w:r>
    </w:p>
  </w:endnote>
  <w:endnote w:type="continuationSeparator" w:id="0">
    <w:p w:rsidR="00000000" w:rsidRDefault="00167F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12" w:rsidRDefault="00167F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12" w:rsidRDefault="00167FF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 xml:space="preserve">Updated [1/11/2022] by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tipton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 county 4-h council</w:t>
    </w:r>
  </w:p>
  <w:p w:rsidR="006F4B12" w:rsidRDefault="00167FF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6F4B12" w:rsidRDefault="00167FF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6F4B12" w:rsidRDefault="00167FF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6F4B12" w:rsidRDefault="00167FFA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67FFA">
      <w:pPr>
        <w:spacing w:before="0" w:after="0"/>
      </w:pPr>
      <w:r>
        <w:separator/>
      </w:r>
    </w:p>
  </w:footnote>
  <w:footnote w:type="continuationSeparator" w:id="0">
    <w:p w:rsidR="00000000" w:rsidRDefault="00167F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12" w:rsidRDefault="00167F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3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12"/>
    <w:rsid w:val="00167FFA"/>
    <w:rsid w:val="006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34778-44D2-4C0A-B040-5CDC37E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21EC5"/>
    <w:pPr>
      <w:widowControl w:val="0"/>
      <w:autoSpaceDE w:val="0"/>
      <w:autoSpaceDN w:val="0"/>
      <w:spacing w:before="0" w:after="0"/>
      <w:ind w:left="107" w:right="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693"/>
  </w:style>
  <w:style w:type="character" w:customStyle="1" w:styleId="BodyTextChar">
    <w:name w:val="Body Text Char"/>
    <w:basedOn w:val="DefaultParagraphFont"/>
    <w:link w:val="BodyText"/>
    <w:uiPriority w:val="99"/>
    <w:semiHidden/>
    <w:rsid w:val="003C6693"/>
    <w:rPr>
      <w:rFonts w:ascii="Georgia" w:hAnsi="Georgia"/>
      <w:sz w:val="18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JejI9RxehbRAOERkr5rpXmsTw==">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2022-02-22T17:25:00Z</dcterms:created>
  <dcterms:modified xsi:type="dcterms:W3CDTF">2022-02-22T17:25:00Z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