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09" w:rsidRDefault="00A41A30">
      <w:pPr>
        <w:pStyle w:val="Heading1"/>
        <w:ind w:left="0"/>
        <w:rPr>
          <w:color w:val="000000"/>
        </w:rPr>
      </w:pPr>
      <w:bookmarkStart w:id="0" w:name="_GoBack"/>
      <w:bookmarkEnd w:id="0"/>
      <w:r>
        <w:rPr>
          <w:color w:val="000000"/>
        </w:rPr>
        <w:t>Project Title: Collections</w:t>
      </w:r>
    </w:p>
    <w:p w:rsidR="00B96409" w:rsidRDefault="00A41A30">
      <w:pPr>
        <w:ind w:left="0"/>
      </w:pPr>
      <w:r>
        <w:rPr>
          <w:color w:val="000000"/>
          <w:sz w:val="32"/>
          <w:szCs w:val="32"/>
        </w:rPr>
        <w:t>Description:</w:t>
      </w:r>
      <w:r>
        <w:t xml:space="preserve"> </w:t>
      </w:r>
    </w:p>
    <w:p w:rsidR="00B96409" w:rsidRDefault="00A41A30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4-H can help you start or continue a collection of items that are interesting to you. You may choose any type of article you desire to collect. Choose an item suitable for your division and interest.</w:t>
      </w:r>
    </w:p>
    <w:p w:rsidR="00B96409" w:rsidRDefault="00A41A30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State Fair Entries:</w:t>
      </w:r>
    </w:p>
    <w:p w:rsidR="00B96409" w:rsidRDefault="00A41A30">
      <w:pPr>
        <w:ind w:lef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State Fair entry. County project only.</w:t>
      </w:r>
    </w:p>
    <w:p w:rsidR="00B96409" w:rsidRDefault="00A41A30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Exhibit Guidelines:</w:t>
      </w:r>
    </w:p>
    <w:tbl>
      <w:tblPr>
        <w:tblStyle w:val="a"/>
        <w:tblW w:w="73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1732"/>
        <w:gridCol w:w="2880"/>
      </w:tblGrid>
      <w:tr w:rsidR="00B96409">
        <w:trPr>
          <w:trHeight w:val="1095"/>
          <w:jc w:val="center"/>
        </w:trPr>
        <w:tc>
          <w:tcPr>
            <w:tcW w:w="2760" w:type="dxa"/>
          </w:tcPr>
          <w:p w:rsidR="00B96409" w:rsidRDefault="00A41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0"/>
              <w:ind w:left="97" w:right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13131"/>
                <w:sz w:val="20"/>
                <w:szCs w:val="20"/>
              </w:rPr>
              <w:t>Division</w:t>
            </w:r>
          </w:p>
          <w:p w:rsidR="00B96409" w:rsidRDefault="00A41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01" w:right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13131"/>
                <w:sz w:val="20"/>
                <w:szCs w:val="20"/>
              </w:rPr>
              <w:t xml:space="preserve">Level </w:t>
            </w:r>
            <w:proofErr w:type="gramStart"/>
            <w:r>
              <w:rPr>
                <w:rFonts w:ascii="Arial" w:eastAsia="Arial" w:hAnsi="Arial" w:cs="Arial"/>
                <w:color w:val="313131"/>
                <w:sz w:val="20"/>
                <w:szCs w:val="20"/>
              </w:rPr>
              <w:t>A  (</w:t>
            </w:r>
            <w:proofErr w:type="gramEnd"/>
            <w:r>
              <w:rPr>
                <w:rFonts w:ascii="Arial" w:eastAsia="Arial" w:hAnsi="Arial" w:cs="Arial"/>
                <w:color w:val="313131"/>
                <w:sz w:val="20"/>
                <w:szCs w:val="20"/>
              </w:rPr>
              <w:t>Grades 3</w:t>
            </w:r>
            <w:r>
              <w:rPr>
                <w:rFonts w:ascii="Arial" w:eastAsia="Arial" w:hAnsi="Arial" w:cs="Arial"/>
                <w:color w:val="626262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313131"/>
                <w:sz w:val="20"/>
                <w:szCs w:val="20"/>
              </w:rPr>
              <w:t>4)</w:t>
            </w:r>
          </w:p>
          <w:p w:rsidR="00B96409" w:rsidRDefault="00A41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01" w:right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13131"/>
                <w:sz w:val="20"/>
                <w:szCs w:val="20"/>
              </w:rPr>
              <w:t xml:space="preserve">Level </w:t>
            </w:r>
            <w:proofErr w:type="gramStart"/>
            <w:r>
              <w:rPr>
                <w:rFonts w:ascii="Arial" w:eastAsia="Arial" w:hAnsi="Arial" w:cs="Arial"/>
                <w:color w:val="313131"/>
                <w:sz w:val="20"/>
                <w:szCs w:val="20"/>
              </w:rPr>
              <w:t>B  (</w:t>
            </w:r>
            <w:proofErr w:type="gramEnd"/>
            <w:r>
              <w:rPr>
                <w:rFonts w:ascii="Arial" w:eastAsia="Arial" w:hAnsi="Arial" w:cs="Arial"/>
                <w:color w:val="313131"/>
                <w:sz w:val="20"/>
                <w:szCs w:val="20"/>
              </w:rPr>
              <w:t>Grades 5, 6)</w:t>
            </w:r>
          </w:p>
          <w:p w:rsidR="00B96409" w:rsidRDefault="00A41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01" w:right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13131"/>
                <w:sz w:val="20"/>
                <w:szCs w:val="20"/>
              </w:rPr>
              <w:t>Level C (Grades 7</w:t>
            </w:r>
            <w:r>
              <w:rPr>
                <w:rFonts w:ascii="Arial" w:eastAsia="Arial" w:hAnsi="Arial" w:cs="Arial"/>
                <w:color w:val="626262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313131"/>
                <w:sz w:val="20"/>
                <w:szCs w:val="20"/>
              </w:rPr>
              <w:t xml:space="preserve">8, </w:t>
            </w:r>
            <w:r>
              <w:rPr>
                <w:rFonts w:ascii="Arial" w:eastAsia="Arial" w:hAnsi="Arial" w:cs="Arial"/>
                <w:color w:val="494949"/>
                <w:sz w:val="20"/>
                <w:szCs w:val="20"/>
              </w:rPr>
              <w:t>9)</w:t>
            </w:r>
          </w:p>
          <w:p w:rsidR="00B96409" w:rsidRDefault="00A41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01" w:right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13131"/>
                <w:sz w:val="20"/>
                <w:szCs w:val="20"/>
              </w:rPr>
              <w:t xml:space="preserve">Level D </w:t>
            </w:r>
            <w:r>
              <w:rPr>
                <w:rFonts w:ascii="Arial" w:eastAsia="Arial" w:hAnsi="Arial" w:cs="Arial"/>
                <w:color w:val="494949"/>
                <w:sz w:val="20"/>
                <w:szCs w:val="20"/>
              </w:rPr>
              <w:t xml:space="preserve">(Grades </w:t>
            </w:r>
            <w:r>
              <w:rPr>
                <w:rFonts w:ascii="Arial" w:eastAsia="Arial" w:hAnsi="Arial" w:cs="Arial"/>
                <w:color w:val="31313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color w:val="727272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313131"/>
                <w:sz w:val="20"/>
                <w:szCs w:val="20"/>
              </w:rPr>
              <w:t xml:space="preserve">11, </w:t>
            </w:r>
            <w:r>
              <w:rPr>
                <w:rFonts w:ascii="Arial" w:eastAsia="Arial" w:hAnsi="Arial" w:cs="Arial"/>
                <w:color w:val="72727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494949"/>
                <w:sz w:val="20"/>
                <w:szCs w:val="20"/>
              </w:rPr>
              <w:t>2)</w:t>
            </w:r>
          </w:p>
        </w:tc>
        <w:tc>
          <w:tcPr>
            <w:tcW w:w="1732" w:type="dxa"/>
          </w:tcPr>
          <w:p w:rsidR="00B96409" w:rsidRDefault="00A41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0"/>
              <w:ind w:left="106" w:right="170" w:hanging="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13131"/>
                <w:sz w:val="20"/>
                <w:szCs w:val="20"/>
              </w:rPr>
              <w:t xml:space="preserve">Project Book </w:t>
            </w:r>
            <w:r>
              <w:rPr>
                <w:rFonts w:ascii="Arial" w:eastAsia="Arial" w:hAnsi="Arial" w:cs="Arial"/>
                <w:color w:val="313131"/>
                <w:sz w:val="20"/>
                <w:szCs w:val="20"/>
              </w:rPr>
              <w:t>County Packet County Packet County Packet</w:t>
            </w:r>
          </w:p>
          <w:p w:rsidR="00B96409" w:rsidRDefault="00A41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10" w:right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20"/>
                <w:szCs w:val="20"/>
              </w:rPr>
              <w:t xml:space="preserve">County </w:t>
            </w:r>
            <w:r>
              <w:rPr>
                <w:rFonts w:ascii="Arial" w:eastAsia="Arial" w:hAnsi="Arial" w:cs="Arial"/>
                <w:color w:val="313131"/>
                <w:sz w:val="20"/>
                <w:szCs w:val="20"/>
              </w:rPr>
              <w:t>Packet</w:t>
            </w:r>
          </w:p>
        </w:tc>
        <w:tc>
          <w:tcPr>
            <w:tcW w:w="2880" w:type="dxa"/>
          </w:tcPr>
          <w:p w:rsidR="00B96409" w:rsidRDefault="00A41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06" w:right="327"/>
              <w:rPr>
                <w:rFonts w:ascii="Arial" w:eastAsia="Arial" w:hAnsi="Arial" w:cs="Arial"/>
                <w:b/>
                <w:color w:val="313131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313131"/>
                <w:sz w:val="20"/>
                <w:szCs w:val="20"/>
              </w:rPr>
              <w:t>Record  Sheet</w:t>
            </w:r>
            <w:proofErr w:type="gramEnd"/>
            <w:r>
              <w:rPr>
                <w:rFonts w:ascii="Arial" w:eastAsia="Arial" w:hAnsi="Arial" w:cs="Arial"/>
                <w:b/>
                <w:color w:val="313131"/>
                <w:sz w:val="20"/>
                <w:szCs w:val="20"/>
              </w:rPr>
              <w:t xml:space="preserve"> </w:t>
            </w:r>
          </w:p>
          <w:p w:rsidR="00B96409" w:rsidRDefault="00A41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01" w:right="3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13131"/>
                <w:sz w:val="20"/>
                <w:szCs w:val="20"/>
              </w:rPr>
              <w:t>Collection Record Sheet Collection Record Sheet Collection Record Sheet Collection Record Sheet</w:t>
            </w:r>
          </w:p>
        </w:tc>
      </w:tr>
    </w:tbl>
    <w:p w:rsidR="00B96409" w:rsidRDefault="00B96409">
      <w:pPr>
        <w:spacing w:after="0"/>
        <w:ind w:left="0"/>
        <w:jc w:val="center"/>
        <w:rPr>
          <w:b/>
          <w:color w:val="000000"/>
          <w:sz w:val="22"/>
          <w:szCs w:val="22"/>
        </w:rPr>
      </w:pPr>
    </w:p>
    <w:p w:rsidR="00B96409" w:rsidRDefault="00A41A30">
      <w:pPr>
        <w:spacing w:before="0"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Pictures and/or photo albums are encouraged, especially for large or valuable collections. 4-H Council, Fair Board, or the Extension Office are not responsible for lost or stolen articles. If your collection consists of valuable, irreplaceable, or fragile </w:t>
      </w:r>
      <w:r>
        <w:rPr>
          <w:sz w:val="22"/>
          <w:szCs w:val="22"/>
        </w:rPr>
        <w:t>items that you would rather not leave on display during the entirety of the 4-H Fair, it is recommended that you create a notebook of your collection for your exhibit. It is recommended you bring in a few items from your collection at the time of judging a</w:t>
      </w:r>
      <w:r>
        <w:rPr>
          <w:sz w:val="22"/>
          <w:szCs w:val="22"/>
        </w:rPr>
        <w:t>nd then take them home after your project has been evaluated. You still need to check-in what you plan to leave for your exhibit during project check-in. If an exhibitor is concerned about their collection being damaged while on display, they should consid</w:t>
      </w:r>
      <w:r>
        <w:rPr>
          <w:sz w:val="22"/>
          <w:szCs w:val="22"/>
        </w:rPr>
        <w:t>er constructing a clear plastic cover or case to hold the exhibit. For safety purposes, collections of knives, swords, or other weapons will be exhibited through pictures and/or photo albums only.</w:t>
      </w:r>
    </w:p>
    <w:p w:rsidR="00B96409" w:rsidRDefault="00A41A30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Exhibitors should be considerate of space. Exhibits too lar</w:t>
      </w:r>
      <w:r>
        <w:rPr>
          <w:sz w:val="22"/>
          <w:szCs w:val="22"/>
        </w:rPr>
        <w:t xml:space="preserve">ge to safely move or require lots of space should be exhibited using photographs and a description of work in a notebook. Recommended exhibit sizes for Levels A and B are to fit within 2’x3’x3’ of linear space. Recommended exhibit sizes for Levels C and D </w:t>
      </w:r>
      <w:r>
        <w:rPr>
          <w:sz w:val="22"/>
          <w:szCs w:val="22"/>
        </w:rPr>
        <w:t>are to fit within 3’x3’x4’ of linear space. However, displays will not be discounted for exceeding these sizes.</w:t>
      </w:r>
    </w:p>
    <w:p w:rsidR="00B96409" w:rsidRDefault="00A41A30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All posters, notebooks, and display boards must include a reference list indicating where information was obtained, giving credit to the origina</w:t>
      </w:r>
      <w:r>
        <w:rPr>
          <w:sz w:val="22"/>
          <w:szCs w:val="22"/>
        </w:rPr>
        <w:t>l author, to complete the 4-H member's exhibit. This reference list should/might include web site links, people and professionals interviewed, books, magazines, etc. It is recommended this reference list be attached to the back of a poster or display board</w:t>
      </w:r>
      <w:r>
        <w:rPr>
          <w:sz w:val="22"/>
          <w:szCs w:val="22"/>
        </w:rPr>
        <w:t>, be the last page of a notebook, or included as part of the display visible to the public. A judge is not to discredit an exhibit for the manner in which references are listed.</w:t>
      </w:r>
    </w:p>
    <w:p w:rsidR="00B96409" w:rsidRDefault="00B96409">
      <w:pPr>
        <w:ind w:left="0"/>
      </w:pPr>
    </w:p>
    <w:p w:rsidR="00B96409" w:rsidRDefault="00B96409">
      <w:pPr>
        <w:ind w:left="0" w:firstLine="720"/>
        <w:rPr>
          <w:sz w:val="22"/>
          <w:szCs w:val="22"/>
        </w:rPr>
      </w:pPr>
    </w:p>
    <w:p w:rsidR="00B96409" w:rsidRDefault="00A41A30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Exhibit Class Guidelines:</w:t>
      </w:r>
    </w:p>
    <w:p w:rsidR="00B96409" w:rsidRDefault="00A41A30">
      <w:pPr>
        <w:ind w:left="0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Level A (grades 3-4 suggested)</w:t>
      </w:r>
      <w:r>
        <w:rPr>
          <w:b/>
          <w:color w:val="000000"/>
          <w:sz w:val="32"/>
          <w:szCs w:val="32"/>
        </w:rPr>
        <w:t xml:space="preserve"> </w:t>
      </w:r>
    </w:p>
    <w:p w:rsidR="00B96409" w:rsidRDefault="00A41A30">
      <w:pPr>
        <w:spacing w:after="0"/>
        <w:ind w:left="0"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A collection of at least 10 items with the "4-H Collection" completed record sheet, collectors "Story", and project question sheet.  Second year in Level A must have evidence of the addition of more items or a new collection.</w:t>
      </w:r>
    </w:p>
    <w:p w:rsidR="00B96409" w:rsidRDefault="00B96409">
      <w:pPr>
        <w:spacing w:before="0" w:after="0"/>
        <w:ind w:left="0"/>
        <w:rPr>
          <w:i/>
          <w:color w:val="000000"/>
          <w:sz w:val="22"/>
          <w:szCs w:val="22"/>
        </w:rPr>
      </w:pPr>
    </w:p>
    <w:p w:rsidR="00B96409" w:rsidRDefault="00A41A30">
      <w:pPr>
        <w:spacing w:before="0" w:after="0"/>
        <w:ind w:left="0"/>
        <w:rPr>
          <w:color w:val="000000"/>
          <w:sz w:val="22"/>
          <w:szCs w:val="22"/>
        </w:rPr>
      </w:pPr>
      <w:r>
        <w:rPr>
          <w:i/>
          <w:color w:val="000000"/>
          <w:sz w:val="32"/>
          <w:szCs w:val="32"/>
        </w:rPr>
        <w:t>Level B (grades 5-6 suggested</w:t>
      </w:r>
      <w:r>
        <w:rPr>
          <w:i/>
          <w:color w:val="000000"/>
          <w:sz w:val="32"/>
          <w:szCs w:val="32"/>
        </w:rPr>
        <w:t>)</w:t>
      </w:r>
    </w:p>
    <w:p w:rsidR="00B96409" w:rsidRDefault="00A41A30">
      <w:pPr>
        <w:spacing w:before="0" w:after="0"/>
        <w:ind w:left="0"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>A continuation of Level A's collection with the addition of more items, or a new collection. The "4-H Collection" record sheet, collectors "Story", and project question sheet must accompany the exhibit. Second year in Level B must have evidence of the ad</w:t>
      </w:r>
      <w:r>
        <w:rPr>
          <w:sz w:val="22"/>
          <w:szCs w:val="22"/>
        </w:rPr>
        <w:t>dition of more items, or a new collection.</w:t>
      </w:r>
    </w:p>
    <w:p w:rsidR="00B96409" w:rsidRDefault="00B96409">
      <w:pPr>
        <w:spacing w:before="0" w:after="0"/>
        <w:ind w:left="0"/>
        <w:rPr>
          <w:i/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B96409" w:rsidRDefault="00A41A30">
      <w:pPr>
        <w:spacing w:before="0" w:after="0"/>
        <w:ind w:left="0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Level C (grades 7-9 suggested)</w:t>
      </w:r>
    </w:p>
    <w:p w:rsidR="00B96409" w:rsidRDefault="00A41A30">
      <w:pPr>
        <w:spacing w:before="0"/>
        <w:ind w:left="0" w:firstLine="720"/>
        <w:rPr>
          <w:sz w:val="22"/>
          <w:szCs w:val="22"/>
        </w:rPr>
      </w:pPr>
      <w:r>
        <w:rPr>
          <w:sz w:val="22"/>
          <w:szCs w:val="22"/>
        </w:rPr>
        <w:t>The continuation of a collection from previous Levels, or a new collection if 4-Her is new to this project. Show evidence of the addition to the collection. The "4-H Collection" rec</w:t>
      </w:r>
      <w:r>
        <w:rPr>
          <w:sz w:val="22"/>
          <w:szCs w:val="22"/>
        </w:rPr>
        <w:t>ord sheet, collectors "Story", and project question sheet must accompany the exhibit.</w:t>
      </w:r>
    </w:p>
    <w:p w:rsidR="00B96409" w:rsidRDefault="00A41A30">
      <w:pPr>
        <w:spacing w:after="0"/>
        <w:ind w:left="0" w:firstLine="720"/>
        <w:rPr>
          <w:sz w:val="22"/>
          <w:szCs w:val="22"/>
        </w:rPr>
      </w:pPr>
      <w:r>
        <w:rPr>
          <w:sz w:val="22"/>
          <w:szCs w:val="22"/>
        </w:rPr>
        <w:t>Second and third year in Level C must show evidence of the addition of new items to the exhibit, or the start of a new collection if the 4-Her is new to this project.</w:t>
      </w:r>
    </w:p>
    <w:p w:rsidR="00B96409" w:rsidRDefault="00B96409">
      <w:pPr>
        <w:spacing w:before="0" w:after="0"/>
        <w:ind w:left="0"/>
        <w:rPr>
          <w:i/>
          <w:color w:val="000000"/>
          <w:sz w:val="22"/>
          <w:szCs w:val="22"/>
        </w:rPr>
      </w:pPr>
      <w:bookmarkStart w:id="2" w:name="_heading=h.30j0zll" w:colFirst="0" w:colLast="0"/>
      <w:bookmarkEnd w:id="2"/>
    </w:p>
    <w:p w:rsidR="00B96409" w:rsidRDefault="00A41A30">
      <w:pPr>
        <w:spacing w:before="0" w:after="0"/>
        <w:ind w:left="0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Le</w:t>
      </w:r>
      <w:r>
        <w:rPr>
          <w:i/>
          <w:color w:val="000000"/>
          <w:sz w:val="32"/>
          <w:szCs w:val="32"/>
        </w:rPr>
        <w:t>vel D (grades 10-12 suggested)</w:t>
      </w:r>
    </w:p>
    <w:p w:rsidR="00B96409" w:rsidRDefault="00A41A30">
      <w:pPr>
        <w:spacing w:before="0" w:after="0"/>
        <w:ind w:lef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collection you've been working on since previous Levels, or a new collection if 4-Her is new to this project. The "4-H Collection" record sheet, collectors "Story", and project question sheet must accompany the exhibit. In </w:t>
      </w:r>
      <w:r>
        <w:rPr>
          <w:color w:val="000000"/>
          <w:sz w:val="22"/>
          <w:szCs w:val="22"/>
        </w:rPr>
        <w:t>addition, prepare a typed or neatly hand-written report on the collection discussing your interest in the collection, possible history of the items collected, other person or organization you've visited that collect the items; also include this report with</w:t>
      </w:r>
      <w:r>
        <w:rPr>
          <w:color w:val="000000"/>
          <w:sz w:val="22"/>
          <w:szCs w:val="22"/>
        </w:rPr>
        <w:t xml:space="preserve"> the collection. </w:t>
      </w:r>
    </w:p>
    <w:p w:rsidR="00B96409" w:rsidRDefault="00A41A30">
      <w:pPr>
        <w:spacing w:before="0" w:after="0"/>
        <w:ind w:lef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Second and third year in Level D must show evidence of the addition of new items to the exhibit or a new collection if the 4-Her is new to this project.</w:t>
      </w:r>
    </w:p>
    <w:p w:rsidR="00B96409" w:rsidRDefault="00B96409">
      <w:pPr>
        <w:spacing w:before="0"/>
        <w:ind w:left="0" w:firstLine="720"/>
        <w:rPr>
          <w:color w:val="000000"/>
          <w:sz w:val="22"/>
          <w:szCs w:val="22"/>
        </w:rPr>
      </w:pPr>
    </w:p>
    <w:p w:rsidR="00B96409" w:rsidRDefault="00B96409">
      <w:pPr>
        <w:ind w:left="0" w:firstLine="720"/>
        <w:jc w:val="center"/>
        <w:rPr>
          <w:color w:val="000000"/>
          <w:sz w:val="22"/>
          <w:szCs w:val="22"/>
        </w:rPr>
      </w:pPr>
    </w:p>
    <w:p w:rsidR="00B96409" w:rsidRDefault="00B96409">
      <w:pPr>
        <w:ind w:left="0" w:firstLine="720"/>
        <w:rPr>
          <w:color w:val="000000"/>
          <w:sz w:val="22"/>
          <w:szCs w:val="22"/>
        </w:rPr>
      </w:pPr>
    </w:p>
    <w:p w:rsidR="00B96409" w:rsidRDefault="00B96409">
      <w:pPr>
        <w:ind w:left="0"/>
        <w:rPr>
          <w:i/>
          <w:color w:val="000000"/>
          <w:sz w:val="32"/>
          <w:szCs w:val="32"/>
        </w:rPr>
      </w:pPr>
    </w:p>
    <w:p w:rsidR="00B96409" w:rsidRDefault="00B96409">
      <w:pPr>
        <w:ind w:left="0" w:firstLine="720"/>
        <w:rPr>
          <w:b/>
          <w:color w:val="000000"/>
          <w:sz w:val="32"/>
          <w:szCs w:val="32"/>
        </w:rPr>
      </w:pPr>
    </w:p>
    <w:sectPr w:rsidR="00B96409">
      <w:footerReference w:type="default" r:id="rId7"/>
      <w:headerReference w:type="first" r:id="rId8"/>
      <w:footerReference w:type="first" r:id="rId9"/>
      <w:pgSz w:w="12240" w:h="15840"/>
      <w:pgMar w:top="2160" w:right="864" w:bottom="864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41A30">
      <w:pPr>
        <w:spacing w:before="0" w:after="0"/>
      </w:pPr>
      <w:r>
        <w:separator/>
      </w:r>
    </w:p>
  </w:endnote>
  <w:endnote w:type="continuationSeparator" w:id="0">
    <w:p w:rsidR="00000000" w:rsidRDefault="00A41A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 Medium">
    <w:charset w:val="00"/>
    <w:family w:val="auto"/>
    <w:pitch w:val="default"/>
  </w:font>
  <w:font w:name="Libre Frankli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409" w:rsidRDefault="00A41A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Page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PAGE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 of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NUMPAGES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409" w:rsidRDefault="00A41A30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Purdue University Extension – 4-H Youth Development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  <w:t>Updated [1/11/2021] by Tipton County4-H Council</w:t>
    </w:r>
  </w:p>
  <w:p w:rsidR="00B96409" w:rsidRDefault="00A41A30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Agricultural Administration Building </w:t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  <w:t xml:space="preserve">Page 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begin"/>
    </w:r>
    <w:r>
      <w:rPr>
        <w:rFonts w:ascii="Libre Franklin" w:eastAsia="Libre Franklin" w:hAnsi="Libre Franklin" w:cs="Libre Franklin"/>
        <w:color w:val="000000"/>
        <w:sz w:val="15"/>
        <w:szCs w:val="15"/>
      </w:rPr>
      <w:instrText>PAGE</w:instrTex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separate"/>
    </w:r>
    <w:r>
      <w:rPr>
        <w:rFonts w:ascii="Libre Franklin" w:eastAsia="Libre Franklin" w:hAnsi="Libre Franklin" w:cs="Libre Franklin"/>
        <w:noProof/>
        <w:color w:val="000000"/>
        <w:sz w:val="15"/>
        <w:szCs w:val="15"/>
      </w:rPr>
      <w:t>1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end"/>
    </w: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 of 1</w:t>
    </w:r>
  </w:p>
  <w:p w:rsidR="00B96409" w:rsidRDefault="00A41A30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615 West State Street, West Lafayette, IN, 47907</w:t>
    </w:r>
  </w:p>
  <w:p w:rsidR="00B96409" w:rsidRDefault="00A41A30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765-494-8435 - extension.purdue.edu/4h</w:t>
    </w:r>
  </w:p>
  <w:p w:rsidR="00B96409" w:rsidRDefault="00A41A30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41A30">
      <w:pPr>
        <w:spacing w:before="0" w:after="0"/>
      </w:pPr>
      <w:r>
        <w:separator/>
      </w:r>
    </w:p>
  </w:footnote>
  <w:footnote w:type="continuationSeparator" w:id="0">
    <w:p w:rsidR="00000000" w:rsidRDefault="00A41A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409" w:rsidRDefault="00A41A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4324206" cy="460859"/>
          <wp:effectExtent l="0" t="0" r="0" b="0"/>
          <wp:docPr id="3" name="image1.png" descr="Purdue Extension Indiana 4-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urdue Extension Indiana 4-H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09"/>
    <w:rsid w:val="00A41A30"/>
    <w:rsid w:val="00B9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DF824-9390-491A-A2C9-FD1007C8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18"/>
        <w:szCs w:val="18"/>
        <w:lang w:val="en-US" w:eastAsia="en-US" w:bidi="ar-SA"/>
      </w:rPr>
    </w:rPrDefault>
    <w:pPrDefault>
      <w:pPr>
        <w:spacing w:before="120" w:after="120"/>
        <w:ind w:left="1584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semiHidden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semiHidden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BC09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29F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A0A60"/>
    <w:pPr>
      <w:widowControl w:val="0"/>
      <w:autoSpaceDE w:val="0"/>
      <w:autoSpaceDN w:val="0"/>
      <w:spacing w:before="0" w:after="0"/>
      <w:ind w:left="97" w:right="0"/>
    </w:pPr>
    <w:rPr>
      <w:rFonts w:ascii="Arial" w:eastAsia="Arial" w:hAnsi="Arial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CPm9OdmC0xYMYLxT8GbOIQh7MQ==">AMUW2mW4BGxbKDw/Ax7bPqXz2c6s6ubbmkjPFpomqKX8oENefjWVx3BIO2+nW8xeScfe/Fl/I8H1ycp7547FVe9cXZB3ycAoAgsbvyUoiMDVci3OGOBcrmF7f1pGlBmzsHYwG1f8HGmmrMn4RB93ejkgIt9fYhHc4r4tfcgxGVFbJtC4q7Nnnp+e7wPApHFK/dqwGF0CypF4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Carrell, Tony</dc:creator>
  <cp:lastModifiedBy>Howell, Brian M</cp:lastModifiedBy>
  <cp:revision>2</cp:revision>
  <dcterms:created xsi:type="dcterms:W3CDTF">2022-02-22T17:09:00Z</dcterms:created>
  <dcterms:modified xsi:type="dcterms:W3CDTF">2022-02-22T17:09:00Z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